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E0" w:rsidRPr="00002A82" w:rsidRDefault="00031BE0" w:rsidP="00031BE0">
      <w:pPr>
        <w:jc w:val="center"/>
        <w:rPr>
          <w:rFonts w:ascii="Times New Roman" w:hAnsi="Times New Roman" w:cs="Times New Roman"/>
          <w:b/>
        </w:rPr>
      </w:pPr>
      <w:r>
        <w:rPr>
          <w:rFonts w:ascii="Times New Roman" w:hAnsi="Times New Roman" w:cs="Times New Roman"/>
          <w:b/>
        </w:rPr>
        <w:t>Protokół nr 13/16</w:t>
      </w:r>
    </w:p>
    <w:p w:rsidR="00031BE0" w:rsidRPr="00002A82" w:rsidRDefault="00031BE0" w:rsidP="00031BE0">
      <w:pPr>
        <w:jc w:val="center"/>
        <w:rPr>
          <w:rFonts w:ascii="Times New Roman" w:hAnsi="Times New Roman" w:cs="Times New Roman"/>
          <w:b/>
        </w:rPr>
      </w:pPr>
      <w:r w:rsidRPr="00002A82">
        <w:rPr>
          <w:rFonts w:ascii="Times New Roman" w:hAnsi="Times New Roman" w:cs="Times New Roman"/>
          <w:b/>
        </w:rPr>
        <w:t>z posiedzenia Komisji Rewizyjnej Rady Gminy Orchowo</w:t>
      </w:r>
    </w:p>
    <w:p w:rsidR="00031BE0" w:rsidRDefault="00031BE0" w:rsidP="00031BE0">
      <w:pPr>
        <w:jc w:val="center"/>
        <w:rPr>
          <w:rFonts w:ascii="Times New Roman" w:hAnsi="Times New Roman" w:cs="Times New Roman"/>
          <w:b/>
        </w:rPr>
      </w:pPr>
      <w:r>
        <w:rPr>
          <w:rFonts w:ascii="Times New Roman" w:hAnsi="Times New Roman" w:cs="Times New Roman"/>
          <w:b/>
        </w:rPr>
        <w:t xml:space="preserve">z dnia </w:t>
      </w:r>
      <w:r w:rsidRPr="00031BE0">
        <w:rPr>
          <w:rFonts w:ascii="Times New Roman" w:hAnsi="Times New Roman" w:cs="Times New Roman"/>
          <w:b/>
        </w:rPr>
        <w:t>18 lutego 2016 r.</w:t>
      </w:r>
    </w:p>
    <w:p w:rsidR="00031BE0" w:rsidRDefault="00031BE0" w:rsidP="00031BE0">
      <w:pPr>
        <w:jc w:val="center"/>
        <w:rPr>
          <w:rFonts w:ascii="Times New Roman" w:hAnsi="Times New Roman" w:cs="Times New Roman"/>
          <w:b/>
        </w:rPr>
      </w:pPr>
    </w:p>
    <w:p w:rsidR="00031BE0" w:rsidRPr="00002A82" w:rsidRDefault="00031BE0" w:rsidP="00031BE0">
      <w:pPr>
        <w:spacing w:line="360" w:lineRule="auto"/>
        <w:jc w:val="both"/>
        <w:rPr>
          <w:rFonts w:ascii="Times New Roman" w:hAnsi="Times New Roman" w:cs="Times New Roman"/>
          <w:b/>
        </w:rPr>
      </w:pPr>
      <w:r w:rsidRPr="00002A82">
        <w:rPr>
          <w:rFonts w:ascii="Times New Roman" w:hAnsi="Times New Roman" w:cs="Times New Roman"/>
          <w:b/>
        </w:rPr>
        <w:t>Ad. pkt 1) Otwarcie.</w:t>
      </w:r>
    </w:p>
    <w:p w:rsidR="00031BE0" w:rsidRDefault="00031BE0" w:rsidP="00031BE0">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o godz. 12</w:t>
      </w:r>
      <w:r>
        <w:rPr>
          <w:rFonts w:ascii="Times New Roman" w:hAnsi="Times New Roman" w:cs="Times New Roman"/>
          <w:vertAlign w:val="superscript"/>
        </w:rPr>
        <w:t xml:space="preserve">00 </w:t>
      </w:r>
      <w:r>
        <w:rPr>
          <w:rFonts w:ascii="Times New Roman" w:hAnsi="Times New Roman" w:cs="Times New Roman"/>
        </w:rPr>
        <w:t xml:space="preserve">otworzył posiedzenie Komisji Rewizyjnej Rady Gminy Orchowo, po czym powitał przybyłych. </w:t>
      </w:r>
    </w:p>
    <w:p w:rsidR="00031BE0" w:rsidRDefault="00031BE0" w:rsidP="00031BE0">
      <w:pPr>
        <w:spacing w:line="360" w:lineRule="auto"/>
        <w:jc w:val="both"/>
        <w:rPr>
          <w:rFonts w:ascii="Times New Roman" w:hAnsi="Times New Roman" w:cs="Times New Roman"/>
          <w:b/>
        </w:rPr>
      </w:pPr>
      <w:r w:rsidRPr="00002A82">
        <w:rPr>
          <w:rFonts w:ascii="Times New Roman" w:hAnsi="Times New Roman" w:cs="Times New Roman"/>
          <w:b/>
        </w:rPr>
        <w:t xml:space="preserve">Ad. pkt 2) Stwierdzenie prawomocności obrad. </w:t>
      </w:r>
    </w:p>
    <w:p w:rsidR="00031BE0" w:rsidRDefault="00031BE0" w:rsidP="00031BE0">
      <w:pPr>
        <w:spacing w:line="360" w:lineRule="auto"/>
        <w:jc w:val="both"/>
        <w:rPr>
          <w:rFonts w:ascii="Times New Roman" w:hAnsi="Times New Roman" w:cs="Times New Roman"/>
        </w:rPr>
      </w:pPr>
      <w:r w:rsidRPr="00002A82">
        <w:rPr>
          <w:rFonts w:ascii="Times New Roman" w:hAnsi="Times New Roman" w:cs="Times New Roman"/>
        </w:rPr>
        <w:t xml:space="preserve">Następnie </w:t>
      </w:r>
      <w:r>
        <w:rPr>
          <w:rFonts w:ascii="Times New Roman" w:hAnsi="Times New Roman" w:cs="Times New Roman"/>
        </w:rPr>
        <w:t xml:space="preserve">na podstawie listy obecności stwierdził, że w posiedzeniu uczestniczy wymagana liczba członków Komisji, obecnych </w:t>
      </w:r>
      <w:r w:rsidRPr="00EC4D4B">
        <w:rPr>
          <w:rFonts w:ascii="Times New Roman" w:hAnsi="Times New Roman" w:cs="Times New Roman"/>
          <w:b/>
        </w:rPr>
        <w:t>3 członków komisji</w:t>
      </w:r>
      <w:r>
        <w:rPr>
          <w:rFonts w:ascii="Times New Roman" w:hAnsi="Times New Roman" w:cs="Times New Roman"/>
        </w:rPr>
        <w:t xml:space="preserve">, co pozwala na podejmowanie prawomocnych decyzji i wniosków. </w:t>
      </w:r>
    </w:p>
    <w:p w:rsidR="00031BE0" w:rsidRPr="00002A82" w:rsidRDefault="00031BE0" w:rsidP="00031BE0">
      <w:pPr>
        <w:spacing w:line="360" w:lineRule="auto"/>
        <w:jc w:val="both"/>
        <w:rPr>
          <w:rFonts w:ascii="Times New Roman" w:hAnsi="Times New Roman" w:cs="Times New Roman"/>
        </w:rPr>
      </w:pPr>
      <w:r>
        <w:rPr>
          <w:rFonts w:ascii="Times New Roman" w:hAnsi="Times New Roman" w:cs="Times New Roman"/>
        </w:rPr>
        <w:t xml:space="preserve">Lista obecności stanowi </w:t>
      </w:r>
      <w:r w:rsidRPr="002F3D9A">
        <w:rPr>
          <w:rFonts w:ascii="Times New Roman" w:hAnsi="Times New Roman" w:cs="Times New Roman"/>
          <w:b/>
        </w:rPr>
        <w:t>załącznik nr 1 i 2</w:t>
      </w:r>
      <w:r>
        <w:rPr>
          <w:rFonts w:ascii="Times New Roman" w:hAnsi="Times New Roman" w:cs="Times New Roman"/>
        </w:rPr>
        <w:t xml:space="preserve"> do niniejszego protokołu.</w:t>
      </w:r>
    </w:p>
    <w:p w:rsidR="00031BE0" w:rsidRDefault="00031BE0" w:rsidP="00031BE0">
      <w:pPr>
        <w:spacing w:line="360" w:lineRule="auto"/>
        <w:jc w:val="both"/>
        <w:rPr>
          <w:rFonts w:ascii="Times New Roman" w:hAnsi="Times New Roman" w:cs="Times New Roman"/>
          <w:b/>
        </w:rPr>
      </w:pPr>
      <w:r w:rsidRPr="00EC4D4B">
        <w:rPr>
          <w:rFonts w:ascii="Times New Roman" w:hAnsi="Times New Roman" w:cs="Times New Roman"/>
          <w:b/>
        </w:rPr>
        <w:t xml:space="preserve">Ad. pkt 3) Zatwierdzenie porządku obrad. </w:t>
      </w:r>
    </w:p>
    <w:p w:rsidR="00031BE0" w:rsidRDefault="00031BE0" w:rsidP="00031BE0">
      <w:pPr>
        <w:rPr>
          <w:rFonts w:ascii="Times New Roman" w:hAnsi="Times New Roman" w:cs="Times New Roman"/>
        </w:rPr>
      </w:pPr>
      <w:r>
        <w:rPr>
          <w:rFonts w:ascii="Times New Roman" w:hAnsi="Times New Roman" w:cs="Times New Roman"/>
        </w:rPr>
        <w:t xml:space="preserve">Na wstępie 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przedstawił proponowany porządek obrad.</w:t>
      </w:r>
    </w:p>
    <w:p w:rsidR="00031BE0" w:rsidRPr="00031BE0" w:rsidRDefault="00031BE0" w:rsidP="00031BE0">
      <w:pPr>
        <w:widowControl w:val="0"/>
        <w:numPr>
          <w:ilvl w:val="0"/>
          <w:numId w:val="1"/>
        </w:numPr>
        <w:suppressAutoHyphens/>
        <w:autoSpaceDE w:val="0"/>
        <w:autoSpaceDN w:val="0"/>
        <w:adjustRightInd w:val="0"/>
        <w:spacing w:after="0" w:line="360" w:lineRule="auto"/>
        <w:ind w:left="0" w:firstLine="0"/>
        <w:rPr>
          <w:rFonts w:ascii="Times New Roman" w:eastAsia="Times New Roman" w:hAnsi="Times New Roman" w:cs="Times New Roman"/>
          <w:sz w:val="24"/>
          <w:szCs w:val="24"/>
          <w:lang w:eastAsia="pl-PL"/>
        </w:rPr>
      </w:pPr>
      <w:r w:rsidRPr="00031BE0">
        <w:rPr>
          <w:rFonts w:ascii="Times New Roman" w:eastAsia="Times New Roman" w:hAnsi="Times New Roman" w:cs="Times New Roman"/>
          <w:sz w:val="24"/>
          <w:szCs w:val="24"/>
          <w:lang w:eastAsia="pl-PL"/>
        </w:rPr>
        <w:t xml:space="preserve">  Otwarcie. </w:t>
      </w:r>
    </w:p>
    <w:p w:rsidR="00031BE0" w:rsidRPr="00031BE0" w:rsidRDefault="00031BE0" w:rsidP="00031BE0">
      <w:pPr>
        <w:widowControl w:val="0"/>
        <w:numPr>
          <w:ilvl w:val="0"/>
          <w:numId w:val="1"/>
        </w:numPr>
        <w:suppressAutoHyphens/>
        <w:autoSpaceDE w:val="0"/>
        <w:autoSpaceDN w:val="0"/>
        <w:adjustRightInd w:val="0"/>
        <w:spacing w:after="0" w:line="360" w:lineRule="auto"/>
        <w:ind w:hanging="720"/>
        <w:rPr>
          <w:rFonts w:ascii="Times New Roman" w:eastAsia="Times New Roman" w:hAnsi="Times New Roman" w:cs="Times New Roman"/>
          <w:sz w:val="24"/>
          <w:szCs w:val="24"/>
          <w:lang w:eastAsia="pl-PL"/>
        </w:rPr>
      </w:pPr>
      <w:r w:rsidRPr="00031BE0">
        <w:rPr>
          <w:rFonts w:ascii="Times New Roman" w:eastAsia="Times New Roman" w:hAnsi="Times New Roman" w:cs="Times New Roman"/>
          <w:sz w:val="24"/>
          <w:szCs w:val="24"/>
          <w:lang w:eastAsia="pl-PL"/>
        </w:rPr>
        <w:t xml:space="preserve">  Stwierdzenie prawomocności obrad.</w:t>
      </w:r>
    </w:p>
    <w:p w:rsidR="00031BE0" w:rsidRPr="00031BE0" w:rsidRDefault="00031BE0" w:rsidP="00031BE0">
      <w:pPr>
        <w:widowControl w:val="0"/>
        <w:numPr>
          <w:ilvl w:val="0"/>
          <w:numId w:val="1"/>
        </w:numPr>
        <w:suppressAutoHyphens/>
        <w:autoSpaceDE w:val="0"/>
        <w:autoSpaceDN w:val="0"/>
        <w:adjustRightInd w:val="0"/>
        <w:spacing w:after="0" w:line="360" w:lineRule="auto"/>
        <w:ind w:hanging="720"/>
        <w:rPr>
          <w:rFonts w:ascii="Times New Roman" w:eastAsia="Times New Roman" w:hAnsi="Times New Roman" w:cs="Times New Roman"/>
          <w:sz w:val="24"/>
          <w:szCs w:val="24"/>
          <w:lang w:eastAsia="pl-PL"/>
        </w:rPr>
      </w:pPr>
      <w:r w:rsidRPr="00031BE0">
        <w:rPr>
          <w:rFonts w:ascii="Times New Roman" w:eastAsia="Times New Roman" w:hAnsi="Times New Roman" w:cs="Times New Roman"/>
          <w:sz w:val="24"/>
          <w:szCs w:val="24"/>
          <w:lang w:eastAsia="pl-PL"/>
        </w:rPr>
        <w:t xml:space="preserve">  Zatwierdzenie porządku obrad.</w:t>
      </w:r>
    </w:p>
    <w:p w:rsidR="00031BE0" w:rsidRPr="00031BE0" w:rsidRDefault="00031BE0" w:rsidP="00031BE0">
      <w:pPr>
        <w:widowControl w:val="0"/>
        <w:numPr>
          <w:ilvl w:val="0"/>
          <w:numId w:val="1"/>
        </w:numPr>
        <w:suppressAutoHyphens/>
        <w:autoSpaceDE w:val="0"/>
        <w:autoSpaceDN w:val="0"/>
        <w:adjustRightInd w:val="0"/>
        <w:spacing w:after="0" w:line="360" w:lineRule="auto"/>
        <w:ind w:hanging="720"/>
        <w:jc w:val="both"/>
        <w:rPr>
          <w:rFonts w:ascii="Times New Roman" w:eastAsia="Times New Roman" w:hAnsi="Times New Roman" w:cs="Times New Roman"/>
          <w:b/>
          <w:sz w:val="24"/>
          <w:szCs w:val="24"/>
          <w:lang w:eastAsia="pl-PL"/>
        </w:rPr>
      </w:pPr>
      <w:r w:rsidRPr="00031BE0">
        <w:rPr>
          <w:rFonts w:ascii="Times New Roman" w:eastAsia="Times New Roman" w:hAnsi="Times New Roman" w:cs="Times New Roman"/>
          <w:sz w:val="24"/>
          <w:szCs w:val="24"/>
          <w:lang w:eastAsia="pl-PL"/>
        </w:rPr>
        <w:t xml:space="preserve">  Przyjęcie protokołu nr 12/16 z posiedzenia komisji z dnia 22 stycznia 2016 r.</w:t>
      </w:r>
      <w:r w:rsidRPr="00031BE0">
        <w:rPr>
          <w:rFonts w:ascii="Times New Roman" w:eastAsia="Times New Roman" w:hAnsi="Times New Roman" w:cs="Times New Roman"/>
          <w:b/>
          <w:sz w:val="24"/>
          <w:szCs w:val="24"/>
          <w:lang w:eastAsia="pl-PL"/>
        </w:rPr>
        <w:t xml:space="preserve"> </w:t>
      </w:r>
    </w:p>
    <w:p w:rsidR="00031BE0" w:rsidRPr="00031BE0" w:rsidRDefault="00031BE0" w:rsidP="00031BE0">
      <w:pPr>
        <w:widowControl w:val="0"/>
        <w:numPr>
          <w:ilvl w:val="0"/>
          <w:numId w:val="1"/>
        </w:numPr>
        <w:suppressAutoHyphens/>
        <w:autoSpaceDE w:val="0"/>
        <w:autoSpaceDN w:val="0"/>
        <w:adjustRightInd w:val="0"/>
        <w:spacing w:after="0" w:line="360" w:lineRule="auto"/>
        <w:ind w:hanging="720"/>
        <w:jc w:val="both"/>
        <w:rPr>
          <w:rFonts w:ascii="Times New Roman" w:eastAsia="Times New Roman" w:hAnsi="Times New Roman" w:cs="Times New Roman"/>
          <w:sz w:val="24"/>
          <w:szCs w:val="24"/>
          <w:lang w:eastAsia="pl-PL"/>
        </w:rPr>
      </w:pPr>
      <w:r w:rsidRPr="00031BE0">
        <w:rPr>
          <w:rFonts w:ascii="Times New Roman" w:eastAsia="Times New Roman" w:hAnsi="Times New Roman" w:cs="Times New Roman"/>
          <w:sz w:val="24"/>
          <w:szCs w:val="24"/>
          <w:lang w:eastAsia="pl-PL"/>
        </w:rPr>
        <w:t xml:space="preserve">  Kontrola działu:</w:t>
      </w:r>
    </w:p>
    <w:p w:rsidR="00031BE0" w:rsidRPr="00031BE0" w:rsidRDefault="00031BE0" w:rsidP="00031BE0">
      <w:pPr>
        <w:suppressAutoHyphens/>
        <w:spacing w:after="0" w:line="360" w:lineRule="auto"/>
        <w:ind w:left="360"/>
        <w:rPr>
          <w:rFonts w:ascii="Times New Roman" w:eastAsia="Times New Roman" w:hAnsi="Times New Roman" w:cs="Times New Roman"/>
          <w:sz w:val="24"/>
          <w:szCs w:val="24"/>
          <w:lang w:eastAsia="ar-SA"/>
        </w:rPr>
      </w:pPr>
      <w:r w:rsidRPr="00031BE0">
        <w:rPr>
          <w:rFonts w:ascii="Times New Roman" w:eastAsia="Times New Roman" w:hAnsi="Times New Roman" w:cs="Times New Roman"/>
          <w:sz w:val="24"/>
          <w:szCs w:val="24"/>
          <w:lang w:eastAsia="ar-SA"/>
        </w:rPr>
        <w:t>- 400 – Wytwarzanie i zaopatrywanie w energię elektryczną, gaz i wodę,</w:t>
      </w:r>
    </w:p>
    <w:p w:rsidR="00031BE0" w:rsidRPr="00031BE0" w:rsidRDefault="00031BE0" w:rsidP="00031BE0">
      <w:pPr>
        <w:suppressAutoHyphens/>
        <w:spacing w:after="0" w:line="360" w:lineRule="auto"/>
        <w:ind w:left="360"/>
        <w:rPr>
          <w:rFonts w:ascii="Times New Roman" w:eastAsia="Times New Roman" w:hAnsi="Times New Roman" w:cs="Times New Roman"/>
          <w:sz w:val="24"/>
          <w:szCs w:val="24"/>
          <w:lang w:eastAsia="ar-SA"/>
        </w:rPr>
      </w:pPr>
      <w:r w:rsidRPr="00031BE0">
        <w:rPr>
          <w:rFonts w:ascii="Times New Roman" w:eastAsia="Times New Roman" w:hAnsi="Times New Roman" w:cs="Times New Roman"/>
          <w:sz w:val="24"/>
          <w:szCs w:val="24"/>
          <w:lang w:eastAsia="ar-SA"/>
        </w:rPr>
        <w:t xml:space="preserve">- 010 rozdział 01010 – Infrastruktura wodociągowa i </w:t>
      </w:r>
      <w:proofErr w:type="spellStart"/>
      <w:r w:rsidRPr="00031BE0">
        <w:rPr>
          <w:rFonts w:ascii="Times New Roman" w:eastAsia="Times New Roman" w:hAnsi="Times New Roman" w:cs="Times New Roman"/>
          <w:sz w:val="24"/>
          <w:szCs w:val="24"/>
          <w:lang w:eastAsia="ar-SA"/>
        </w:rPr>
        <w:t>sanitacyjna</w:t>
      </w:r>
      <w:proofErr w:type="spellEnd"/>
      <w:r w:rsidRPr="00031BE0">
        <w:rPr>
          <w:rFonts w:ascii="Times New Roman" w:eastAsia="Times New Roman" w:hAnsi="Times New Roman" w:cs="Times New Roman"/>
          <w:sz w:val="24"/>
          <w:szCs w:val="24"/>
          <w:lang w:eastAsia="ar-SA"/>
        </w:rPr>
        <w:t xml:space="preserve"> wsi.</w:t>
      </w:r>
    </w:p>
    <w:p w:rsidR="00031BE0" w:rsidRPr="00031BE0" w:rsidRDefault="00031BE0" w:rsidP="00031BE0">
      <w:pPr>
        <w:suppressAutoHyphens/>
        <w:spacing w:after="0" w:line="360" w:lineRule="auto"/>
        <w:ind w:left="360" w:hanging="360"/>
        <w:rPr>
          <w:rFonts w:ascii="Times New Roman" w:eastAsia="Times New Roman" w:hAnsi="Times New Roman" w:cs="Times New Roman"/>
          <w:sz w:val="24"/>
          <w:szCs w:val="24"/>
          <w:lang w:eastAsia="ar-SA"/>
        </w:rPr>
      </w:pPr>
      <w:r w:rsidRPr="00031BE0">
        <w:rPr>
          <w:rFonts w:ascii="Times New Roman" w:eastAsia="Times New Roman" w:hAnsi="Times New Roman" w:cs="Times New Roman"/>
          <w:sz w:val="24"/>
          <w:szCs w:val="20"/>
          <w:lang w:eastAsia="ar-SA"/>
        </w:rPr>
        <w:t>6.  Rozpatrze</w:t>
      </w:r>
      <w:r w:rsidR="00BC2A57">
        <w:rPr>
          <w:rFonts w:ascii="Times New Roman" w:eastAsia="Times New Roman" w:hAnsi="Times New Roman" w:cs="Times New Roman"/>
          <w:sz w:val="24"/>
          <w:szCs w:val="20"/>
          <w:lang w:eastAsia="ar-SA"/>
        </w:rPr>
        <w:t xml:space="preserve">nie skargi złożonej przez firmę W. </w:t>
      </w:r>
      <w:r w:rsidRPr="00031BE0">
        <w:rPr>
          <w:rFonts w:ascii="Times New Roman" w:eastAsia="Times New Roman" w:hAnsi="Times New Roman" w:cs="Times New Roman"/>
          <w:sz w:val="24"/>
          <w:szCs w:val="20"/>
          <w:lang w:eastAsia="ar-SA"/>
        </w:rPr>
        <w:t>na Wójta Gminy Orchowo.</w:t>
      </w:r>
    </w:p>
    <w:p w:rsidR="00031BE0" w:rsidRPr="00031BE0" w:rsidRDefault="00031BE0" w:rsidP="00031BE0">
      <w:pPr>
        <w:widowControl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031BE0">
        <w:rPr>
          <w:rFonts w:ascii="Times New Roman" w:eastAsia="Times New Roman" w:hAnsi="Times New Roman" w:cs="Times New Roman"/>
          <w:sz w:val="24"/>
          <w:szCs w:val="24"/>
          <w:lang w:eastAsia="pl-PL"/>
        </w:rPr>
        <w:t>.  Sprawy bieżące.</w:t>
      </w:r>
    </w:p>
    <w:p w:rsidR="00031BE0" w:rsidRDefault="00031BE0" w:rsidP="00031B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031BE0">
        <w:rPr>
          <w:rFonts w:ascii="Times New Roman" w:eastAsia="Times New Roman" w:hAnsi="Times New Roman" w:cs="Times New Roman"/>
          <w:sz w:val="24"/>
          <w:szCs w:val="24"/>
          <w:lang w:eastAsia="pl-PL"/>
        </w:rPr>
        <w:t>.  Zakończenie.</w:t>
      </w:r>
    </w:p>
    <w:p w:rsidR="00031BE0" w:rsidRDefault="00031BE0" w:rsidP="00031B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031BE0" w:rsidRDefault="00031BE0" w:rsidP="00031BE0">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Kto jest z członków Komisji „za” przyjęciem tego porządku obrad, kto jest „przeciw”, kto się „wstrzymał”? </w:t>
      </w:r>
    </w:p>
    <w:p w:rsidR="00031BE0" w:rsidRDefault="00031BE0" w:rsidP="00031BE0">
      <w:pPr>
        <w:spacing w:line="360" w:lineRule="auto"/>
        <w:jc w:val="both"/>
        <w:rPr>
          <w:rFonts w:ascii="Times New Roman" w:hAnsi="Times New Roman" w:cs="Times New Roman"/>
          <w:b/>
          <w:sz w:val="24"/>
          <w:szCs w:val="24"/>
        </w:rPr>
      </w:pPr>
      <w:r w:rsidRPr="002F3D9A">
        <w:rPr>
          <w:rFonts w:ascii="Times New Roman" w:hAnsi="Times New Roman" w:cs="Times New Roman"/>
          <w:sz w:val="24"/>
          <w:szCs w:val="24"/>
        </w:rPr>
        <w:t>Porz</w:t>
      </w:r>
      <w:r>
        <w:rPr>
          <w:rFonts w:ascii="Times New Roman" w:hAnsi="Times New Roman" w:cs="Times New Roman"/>
          <w:sz w:val="24"/>
          <w:szCs w:val="24"/>
        </w:rPr>
        <w:t>ądek obrad został przyjęty jednogłośnie</w:t>
      </w:r>
      <w:r>
        <w:rPr>
          <w:rFonts w:ascii="Times New Roman" w:hAnsi="Times New Roman" w:cs="Times New Roman"/>
          <w:b/>
          <w:sz w:val="24"/>
          <w:szCs w:val="24"/>
        </w:rPr>
        <w:t xml:space="preserve"> </w:t>
      </w:r>
      <w:r w:rsidRPr="002F3D9A">
        <w:rPr>
          <w:rFonts w:ascii="Times New Roman" w:hAnsi="Times New Roman" w:cs="Times New Roman"/>
          <w:b/>
          <w:sz w:val="24"/>
          <w:szCs w:val="24"/>
        </w:rPr>
        <w:t>przy 3 głosach „za” (w obecności 3 Radnych).</w:t>
      </w:r>
    </w:p>
    <w:p w:rsidR="00031BE0" w:rsidRPr="00910CDA" w:rsidRDefault="00031BE0" w:rsidP="00031BE0">
      <w:pPr>
        <w:spacing w:line="360" w:lineRule="auto"/>
        <w:rPr>
          <w:rFonts w:ascii="Times New Roman" w:hAnsi="Times New Roman" w:cs="Times New Roman"/>
          <w:b/>
        </w:rPr>
      </w:pPr>
      <w:r w:rsidRPr="002F3D9A">
        <w:rPr>
          <w:rFonts w:ascii="Times New Roman" w:hAnsi="Times New Roman" w:cs="Times New Roman"/>
          <w:b/>
        </w:rPr>
        <w:t xml:space="preserve">Ad. pkt </w:t>
      </w:r>
      <w:r>
        <w:rPr>
          <w:rFonts w:ascii="Times New Roman" w:hAnsi="Times New Roman" w:cs="Times New Roman"/>
          <w:b/>
        </w:rPr>
        <w:t xml:space="preserve">4) Przyjęcie protokołu nr </w:t>
      </w:r>
      <w:r w:rsidRPr="00031BE0">
        <w:rPr>
          <w:rFonts w:ascii="Times New Roman" w:hAnsi="Times New Roman" w:cs="Times New Roman"/>
          <w:b/>
        </w:rPr>
        <w:t xml:space="preserve">12/16 </w:t>
      </w:r>
      <w:r>
        <w:rPr>
          <w:rFonts w:ascii="Times New Roman" w:hAnsi="Times New Roman" w:cs="Times New Roman"/>
          <w:b/>
        </w:rPr>
        <w:t xml:space="preserve">z posiedzenia komisji z dnia </w:t>
      </w:r>
      <w:r w:rsidRPr="00031BE0">
        <w:rPr>
          <w:rFonts w:ascii="Times New Roman" w:hAnsi="Times New Roman" w:cs="Times New Roman"/>
          <w:b/>
        </w:rPr>
        <w:t>22 stycznia 2016 r.</w:t>
      </w:r>
    </w:p>
    <w:p w:rsidR="00031BE0" w:rsidRDefault="00031BE0" w:rsidP="00031BE0">
      <w:pPr>
        <w:spacing w:line="360" w:lineRule="auto"/>
        <w:jc w:val="both"/>
        <w:rPr>
          <w:rFonts w:ascii="Times New Roman" w:hAnsi="Times New Roman" w:cs="Times New Roman"/>
        </w:rPr>
      </w:pPr>
      <w:r>
        <w:rPr>
          <w:rFonts w:ascii="Times New Roman" w:hAnsi="Times New Roman" w:cs="Times New Roman"/>
        </w:rPr>
        <w:lastRenderedPageBreak/>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poinformował, że przedmiotowy protokół był wyłożony do wglądu w biurze rady i każdy radny mógł się zapoznać z jego treścią, po czym wobec braku uwag i zapytań do protokołu wnioskował o jego przyjęcie bez odczytywania.</w:t>
      </w:r>
    </w:p>
    <w:p w:rsidR="00031BE0" w:rsidRDefault="00031BE0" w:rsidP="00031BE0">
      <w:pPr>
        <w:spacing w:line="360" w:lineRule="auto"/>
        <w:rPr>
          <w:rFonts w:ascii="Times New Roman" w:hAnsi="Times New Roman" w:cs="Times New Roman"/>
        </w:rPr>
      </w:pPr>
      <w:r>
        <w:rPr>
          <w:rFonts w:ascii="Times New Roman" w:hAnsi="Times New Roman" w:cs="Times New Roman"/>
        </w:rPr>
        <w:t xml:space="preserve">Następnie 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poddał pod głosowanie protokół </w:t>
      </w:r>
      <w:r w:rsidRPr="00E24D96">
        <w:rPr>
          <w:rFonts w:ascii="Times New Roman" w:hAnsi="Times New Roman" w:cs="Times New Roman"/>
        </w:rPr>
        <w:t xml:space="preserve">nr </w:t>
      </w:r>
      <w:r w:rsidRPr="00031BE0">
        <w:rPr>
          <w:rFonts w:ascii="Times New Roman" w:hAnsi="Times New Roman" w:cs="Times New Roman"/>
        </w:rPr>
        <w:t xml:space="preserve">12/16 </w:t>
      </w:r>
      <w:r>
        <w:rPr>
          <w:rFonts w:ascii="Times New Roman" w:hAnsi="Times New Roman" w:cs="Times New Roman"/>
        </w:rPr>
        <w:t xml:space="preserve">z posiedzenia komisji z </w:t>
      </w:r>
      <w:r w:rsidRPr="00031BE0">
        <w:rPr>
          <w:rFonts w:ascii="Times New Roman" w:hAnsi="Times New Roman" w:cs="Times New Roman"/>
        </w:rPr>
        <w:t>dnia 22 stycznia 2016 r.</w:t>
      </w:r>
    </w:p>
    <w:p w:rsidR="00031BE0" w:rsidRDefault="00031BE0" w:rsidP="00031BE0">
      <w:pPr>
        <w:spacing w:line="360" w:lineRule="auto"/>
        <w:jc w:val="both"/>
        <w:rPr>
          <w:rFonts w:ascii="Times New Roman" w:hAnsi="Times New Roman" w:cs="Times New Roman"/>
        </w:rPr>
      </w:pPr>
      <w:r>
        <w:rPr>
          <w:rFonts w:ascii="Times New Roman" w:hAnsi="Times New Roman" w:cs="Times New Roman"/>
        </w:rPr>
        <w:t xml:space="preserve">Przy 3 głosach „za”, 0 „przeciw” i 0 „wstrzymujących się” w obecności 3 członków Komisji Rewizyjnej protokół </w:t>
      </w:r>
      <w:r w:rsidRPr="00E24D96">
        <w:rPr>
          <w:rFonts w:ascii="Times New Roman" w:hAnsi="Times New Roman" w:cs="Times New Roman"/>
        </w:rPr>
        <w:t xml:space="preserve">nr </w:t>
      </w:r>
      <w:r w:rsidRPr="00031BE0">
        <w:rPr>
          <w:rFonts w:ascii="Times New Roman" w:hAnsi="Times New Roman" w:cs="Times New Roman"/>
        </w:rPr>
        <w:t xml:space="preserve">12/16 </w:t>
      </w:r>
      <w:r w:rsidRPr="00E24D96">
        <w:rPr>
          <w:rFonts w:ascii="Times New Roman" w:hAnsi="Times New Roman" w:cs="Times New Roman"/>
        </w:rPr>
        <w:t>z posiedzenia komisji z d</w:t>
      </w:r>
      <w:r>
        <w:rPr>
          <w:rFonts w:ascii="Times New Roman" w:hAnsi="Times New Roman" w:cs="Times New Roman"/>
        </w:rPr>
        <w:t xml:space="preserve">nia </w:t>
      </w:r>
      <w:r w:rsidRPr="00031BE0">
        <w:rPr>
          <w:rFonts w:ascii="Times New Roman" w:hAnsi="Times New Roman" w:cs="Times New Roman"/>
        </w:rPr>
        <w:t>22 stycznia 2016 r.</w:t>
      </w:r>
      <w:r>
        <w:rPr>
          <w:rFonts w:ascii="Times New Roman" w:hAnsi="Times New Roman" w:cs="Times New Roman"/>
        </w:rPr>
        <w:t xml:space="preserve"> został przyjęty jednogłośnie bez odczytywania.</w:t>
      </w:r>
    </w:p>
    <w:p w:rsidR="009238E8" w:rsidRPr="00031BE0" w:rsidRDefault="009238E8" w:rsidP="009238E8">
      <w:pPr>
        <w:widowControl w:val="0"/>
        <w:suppressAutoHyphens/>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2F3D9A">
        <w:rPr>
          <w:rFonts w:ascii="Times New Roman" w:hAnsi="Times New Roman" w:cs="Times New Roman"/>
          <w:b/>
        </w:rPr>
        <w:t xml:space="preserve">Ad. pkt </w:t>
      </w:r>
      <w:r>
        <w:rPr>
          <w:rFonts w:ascii="Times New Roman" w:hAnsi="Times New Roman" w:cs="Times New Roman"/>
          <w:b/>
        </w:rPr>
        <w:t xml:space="preserve">5) </w:t>
      </w:r>
      <w:r w:rsidRPr="00031BE0">
        <w:rPr>
          <w:rFonts w:ascii="Times New Roman" w:eastAsia="Times New Roman" w:hAnsi="Times New Roman" w:cs="Times New Roman"/>
          <w:b/>
          <w:sz w:val="24"/>
          <w:szCs w:val="24"/>
          <w:lang w:eastAsia="pl-PL"/>
        </w:rPr>
        <w:t>Kontrola działu:</w:t>
      </w:r>
    </w:p>
    <w:p w:rsidR="00031BE0" w:rsidRDefault="009238E8" w:rsidP="009238E8">
      <w:pPr>
        <w:suppressAutoHyphens/>
        <w:spacing w:after="0" w:line="360" w:lineRule="auto"/>
        <w:ind w:left="360"/>
        <w:rPr>
          <w:rFonts w:ascii="Times New Roman" w:eastAsia="Times New Roman" w:hAnsi="Times New Roman" w:cs="Times New Roman"/>
          <w:b/>
          <w:sz w:val="24"/>
          <w:szCs w:val="24"/>
          <w:lang w:eastAsia="ar-SA"/>
        </w:rPr>
      </w:pPr>
      <w:r w:rsidRPr="00031BE0">
        <w:rPr>
          <w:rFonts w:ascii="Times New Roman" w:eastAsia="Times New Roman" w:hAnsi="Times New Roman" w:cs="Times New Roman"/>
          <w:b/>
          <w:sz w:val="24"/>
          <w:szCs w:val="24"/>
          <w:lang w:eastAsia="ar-SA"/>
        </w:rPr>
        <w:t xml:space="preserve">- 400 – Wytwarzanie i zaopatrywanie w </w:t>
      </w:r>
      <w:r w:rsidRPr="009238E8">
        <w:rPr>
          <w:rFonts w:ascii="Times New Roman" w:eastAsia="Times New Roman" w:hAnsi="Times New Roman" w:cs="Times New Roman"/>
          <w:b/>
          <w:sz w:val="24"/>
          <w:szCs w:val="24"/>
          <w:lang w:eastAsia="ar-SA"/>
        </w:rPr>
        <w:t>energię elektryczną, gaz i wodę</w:t>
      </w:r>
      <w:r w:rsidR="00C46579">
        <w:rPr>
          <w:rFonts w:ascii="Times New Roman" w:eastAsia="Times New Roman" w:hAnsi="Times New Roman" w:cs="Times New Roman"/>
          <w:b/>
          <w:sz w:val="24"/>
          <w:szCs w:val="24"/>
          <w:lang w:eastAsia="ar-SA"/>
        </w:rPr>
        <w:t>,</w:t>
      </w:r>
    </w:p>
    <w:p w:rsidR="00C46579" w:rsidRPr="00292353" w:rsidRDefault="00C46579" w:rsidP="00292353">
      <w:pPr>
        <w:suppressAutoHyphens/>
        <w:spacing w:after="0" w:line="360" w:lineRule="auto"/>
        <w:ind w:left="360"/>
        <w:rPr>
          <w:rFonts w:ascii="Times New Roman" w:eastAsia="Times New Roman" w:hAnsi="Times New Roman" w:cs="Times New Roman"/>
          <w:b/>
          <w:sz w:val="24"/>
          <w:szCs w:val="24"/>
          <w:lang w:eastAsia="ar-SA"/>
        </w:rPr>
      </w:pPr>
      <w:r w:rsidRPr="00031BE0">
        <w:rPr>
          <w:rFonts w:ascii="Times New Roman" w:eastAsia="Times New Roman" w:hAnsi="Times New Roman" w:cs="Times New Roman"/>
          <w:b/>
          <w:sz w:val="24"/>
          <w:szCs w:val="24"/>
          <w:lang w:eastAsia="ar-SA"/>
        </w:rPr>
        <w:t xml:space="preserve">- 010 rozdział 01010 – Infrastruktura wodociągowa i </w:t>
      </w:r>
      <w:proofErr w:type="spellStart"/>
      <w:r w:rsidRPr="00031BE0">
        <w:rPr>
          <w:rFonts w:ascii="Times New Roman" w:eastAsia="Times New Roman" w:hAnsi="Times New Roman" w:cs="Times New Roman"/>
          <w:b/>
          <w:sz w:val="24"/>
          <w:szCs w:val="24"/>
          <w:lang w:eastAsia="ar-SA"/>
        </w:rPr>
        <w:t>sanitacyjna</w:t>
      </w:r>
      <w:proofErr w:type="spellEnd"/>
      <w:r w:rsidRPr="00031BE0">
        <w:rPr>
          <w:rFonts w:ascii="Times New Roman" w:eastAsia="Times New Roman" w:hAnsi="Times New Roman" w:cs="Times New Roman"/>
          <w:b/>
          <w:sz w:val="24"/>
          <w:szCs w:val="24"/>
          <w:lang w:eastAsia="ar-SA"/>
        </w:rPr>
        <w:t xml:space="preserve"> wsi.</w:t>
      </w:r>
    </w:p>
    <w:p w:rsidR="009238E8" w:rsidRDefault="009238E8" w:rsidP="009238E8">
      <w:pPr>
        <w:suppressAutoHyphens/>
        <w:spacing w:after="0" w:line="360" w:lineRule="auto"/>
        <w:rPr>
          <w:rFonts w:ascii="Times New Roman" w:eastAsia="Times New Roman" w:hAnsi="Times New Roman" w:cs="Times New Roman"/>
          <w:b/>
          <w:sz w:val="24"/>
          <w:szCs w:val="24"/>
          <w:lang w:eastAsia="ar-SA"/>
        </w:rPr>
      </w:pPr>
    </w:p>
    <w:p w:rsidR="00465E6C" w:rsidRDefault="009238E8" w:rsidP="009238E8">
      <w:pPr>
        <w:suppressAutoHyphens/>
        <w:spacing w:after="0" w:line="360" w:lineRule="auto"/>
        <w:jc w:val="both"/>
        <w:rPr>
          <w:rFonts w:ascii="Times New Roman" w:eastAsia="Times New Roman" w:hAnsi="Times New Roman" w:cs="Times New Roman"/>
          <w:sz w:val="24"/>
          <w:szCs w:val="24"/>
          <w:lang w:eastAsia="ar-SA"/>
        </w:rPr>
      </w:pPr>
      <w:r w:rsidRPr="009238E8">
        <w:rPr>
          <w:rFonts w:ascii="Times New Roman" w:eastAsia="Times New Roman" w:hAnsi="Times New Roman" w:cs="Times New Roman"/>
          <w:sz w:val="24"/>
          <w:szCs w:val="24"/>
          <w:lang w:eastAsia="ar-SA"/>
        </w:rPr>
        <w:t>Skarbnik Gminy Anna Błaszczyk:</w:t>
      </w:r>
      <w:r>
        <w:rPr>
          <w:rFonts w:ascii="Times New Roman" w:eastAsia="Times New Roman" w:hAnsi="Times New Roman" w:cs="Times New Roman"/>
          <w:sz w:val="24"/>
          <w:szCs w:val="24"/>
          <w:lang w:eastAsia="ar-SA"/>
        </w:rPr>
        <w:t xml:space="preserve"> Omówiła dział 400 Wytwarzanie i zaopatrywanie w energię elektryczną, gaz i wodę – rozdział 40002 dostarczanie wody. </w:t>
      </w:r>
    </w:p>
    <w:p w:rsidR="00465E6C" w:rsidRDefault="00465E6C" w:rsidP="009238E8">
      <w:pPr>
        <w:suppressAutoHyphens/>
        <w:spacing w:after="0" w:line="360" w:lineRule="auto"/>
        <w:jc w:val="both"/>
        <w:rPr>
          <w:rFonts w:ascii="Times New Roman" w:eastAsia="Times New Roman" w:hAnsi="Times New Roman" w:cs="Times New Roman"/>
          <w:sz w:val="24"/>
          <w:szCs w:val="24"/>
          <w:lang w:eastAsia="ar-SA"/>
        </w:rPr>
      </w:pPr>
    </w:p>
    <w:p w:rsidR="00465E6C" w:rsidRDefault="00465E6C" w:rsidP="009238E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Sprawozdanie z realizacji wydatków w dziale: </w:t>
      </w:r>
    </w:p>
    <w:p w:rsidR="00465E6C" w:rsidRDefault="00465E6C" w:rsidP="009238E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- 400 rozdział 40002 – dostarczanie wody,</w:t>
      </w:r>
    </w:p>
    <w:p w:rsidR="00465E6C" w:rsidRDefault="00465E6C" w:rsidP="009238E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- 010 rozdział 01010 – infrastruktura wodociągowa i </w:t>
      </w:r>
      <w:proofErr w:type="spellStart"/>
      <w:r>
        <w:rPr>
          <w:rFonts w:ascii="Times New Roman" w:eastAsia="Times New Roman" w:hAnsi="Times New Roman" w:cs="Times New Roman"/>
          <w:sz w:val="24"/>
          <w:szCs w:val="24"/>
          <w:lang w:eastAsia="ar-SA"/>
        </w:rPr>
        <w:t>sanitacyjna</w:t>
      </w:r>
      <w:proofErr w:type="spellEnd"/>
      <w:r>
        <w:rPr>
          <w:rFonts w:ascii="Times New Roman" w:eastAsia="Times New Roman" w:hAnsi="Times New Roman" w:cs="Times New Roman"/>
          <w:sz w:val="24"/>
          <w:szCs w:val="24"/>
          <w:lang w:eastAsia="ar-SA"/>
        </w:rPr>
        <w:t xml:space="preserve"> wsi </w:t>
      </w:r>
    </w:p>
    <w:p w:rsidR="009238E8" w:rsidRPr="009238E8" w:rsidRDefault="00465E6C" w:rsidP="009238E8">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stanowi </w:t>
      </w:r>
      <w:r w:rsidRPr="00465E6C">
        <w:rPr>
          <w:rFonts w:ascii="Times New Roman" w:eastAsia="Times New Roman" w:hAnsi="Times New Roman" w:cs="Times New Roman"/>
          <w:b/>
          <w:sz w:val="24"/>
          <w:szCs w:val="24"/>
          <w:lang w:eastAsia="ar-SA"/>
        </w:rPr>
        <w:t>załącznik nr 3</w:t>
      </w:r>
      <w:r>
        <w:rPr>
          <w:rFonts w:ascii="Times New Roman" w:eastAsia="Times New Roman" w:hAnsi="Times New Roman" w:cs="Times New Roman"/>
          <w:sz w:val="24"/>
          <w:szCs w:val="24"/>
          <w:lang w:eastAsia="ar-SA"/>
        </w:rPr>
        <w:t xml:space="preserve"> niniejszego protokołu. </w:t>
      </w:r>
    </w:p>
    <w:p w:rsidR="00031BE0" w:rsidRDefault="00031BE0" w:rsidP="00031B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A2008" w:rsidRDefault="002A2008" w:rsidP="00031B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Ja mam proste pytanie. Chodzi o zabezpieczenie wody dla wszystkich naszych mieszkańców. Czy po likwidacji stacji wodociągowej w Bielsku, czy obecna stacja wodociągowa w Orchowie, która ma zamierzenia dostarczania wody do miejscowości Bielsko, </w:t>
      </w:r>
      <w:proofErr w:type="spellStart"/>
      <w:r>
        <w:rPr>
          <w:rFonts w:ascii="Times New Roman" w:eastAsia="Times New Roman" w:hAnsi="Times New Roman" w:cs="Times New Roman"/>
          <w:sz w:val="24"/>
          <w:szCs w:val="24"/>
          <w:lang w:eastAsia="pl-PL"/>
        </w:rPr>
        <w:t>Linówiec</w:t>
      </w:r>
      <w:proofErr w:type="spellEnd"/>
      <w:r>
        <w:rPr>
          <w:rFonts w:ascii="Times New Roman" w:eastAsia="Times New Roman" w:hAnsi="Times New Roman" w:cs="Times New Roman"/>
          <w:sz w:val="24"/>
          <w:szCs w:val="24"/>
          <w:lang w:eastAsia="pl-PL"/>
        </w:rPr>
        <w:t>, Mlecze, czy ona bez dodatkowych inwestycji zabezpieczy dostawę wody?</w:t>
      </w:r>
    </w:p>
    <w:p w:rsidR="002A2008" w:rsidRDefault="002A2008" w:rsidP="00031B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A2008" w:rsidRDefault="002A2008" w:rsidP="00031B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Tak, oczywiście. Już mieliśmy takie próby. Na ten moment tylko Bielsko obsługuje stacja w Bielsku. </w:t>
      </w:r>
      <w:proofErr w:type="spellStart"/>
      <w:r>
        <w:rPr>
          <w:rFonts w:ascii="Times New Roman" w:eastAsia="Times New Roman" w:hAnsi="Times New Roman" w:cs="Times New Roman"/>
          <w:sz w:val="24"/>
          <w:szCs w:val="24"/>
          <w:lang w:eastAsia="pl-PL"/>
        </w:rPr>
        <w:t>Linówiec</w:t>
      </w:r>
      <w:proofErr w:type="spellEnd"/>
      <w:r>
        <w:rPr>
          <w:rFonts w:ascii="Times New Roman" w:eastAsia="Times New Roman" w:hAnsi="Times New Roman" w:cs="Times New Roman"/>
          <w:sz w:val="24"/>
          <w:szCs w:val="24"/>
          <w:lang w:eastAsia="pl-PL"/>
        </w:rPr>
        <w:t xml:space="preserve"> i Mlecze są już podłączone pod Orchowo. </w:t>
      </w:r>
      <w:r w:rsidR="008F35EC">
        <w:rPr>
          <w:rFonts w:ascii="Times New Roman" w:eastAsia="Times New Roman" w:hAnsi="Times New Roman" w:cs="Times New Roman"/>
          <w:sz w:val="24"/>
          <w:szCs w:val="24"/>
          <w:lang w:eastAsia="pl-PL"/>
        </w:rPr>
        <w:t xml:space="preserve">Jeżeli podłączyliśmy Orchowo tylko i wyłącznie, to nie mieliśmy ciśnienia jedynie na </w:t>
      </w:r>
      <w:proofErr w:type="spellStart"/>
      <w:r w:rsidR="008F35EC">
        <w:rPr>
          <w:rFonts w:ascii="Times New Roman" w:eastAsia="Times New Roman" w:hAnsi="Times New Roman" w:cs="Times New Roman"/>
          <w:sz w:val="24"/>
          <w:szCs w:val="24"/>
          <w:lang w:eastAsia="pl-PL"/>
        </w:rPr>
        <w:t>Sinobieli</w:t>
      </w:r>
      <w:proofErr w:type="spellEnd"/>
      <w:r w:rsidR="008F35EC">
        <w:rPr>
          <w:rFonts w:ascii="Times New Roman" w:eastAsia="Times New Roman" w:hAnsi="Times New Roman" w:cs="Times New Roman"/>
          <w:sz w:val="24"/>
          <w:szCs w:val="24"/>
          <w:lang w:eastAsia="pl-PL"/>
        </w:rPr>
        <w:t xml:space="preserve">. Stąd ten projekt, aby wzmocnić ciśnienie i zrobić pierścień. Wtedy to zda egzamin. Problemu nie ma w sezonie zimowym, kiedy ta woda nie jest tak wykorzystywana. Jak przychodził sezon letni, to tego ciśnienia brakło. Na tą chwilę, jeżeli w sezonie zimowym odłączymy Bielsko jesteśmy całej Gminie w stanie zapewnić wodę </w:t>
      </w:r>
      <w:r w:rsidR="008F35EC">
        <w:rPr>
          <w:rFonts w:ascii="Times New Roman" w:eastAsia="Times New Roman" w:hAnsi="Times New Roman" w:cs="Times New Roman"/>
          <w:sz w:val="24"/>
          <w:szCs w:val="24"/>
          <w:lang w:eastAsia="pl-PL"/>
        </w:rPr>
        <w:lastRenderedPageBreak/>
        <w:t xml:space="preserve">ze stacji wodociągowej w Orchowie.  </w:t>
      </w:r>
    </w:p>
    <w:p w:rsidR="008F35EC" w:rsidRDefault="008F35EC" w:rsidP="00031B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8F35EC" w:rsidRDefault="008F35EC" w:rsidP="00031B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Ile ma pojemności ten zbiornik wody uzdatnionej? </w:t>
      </w:r>
    </w:p>
    <w:p w:rsidR="008F35EC" w:rsidRDefault="008F35EC" w:rsidP="00031BE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031BE0" w:rsidRDefault="008F35EC" w:rsidP="008F35E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Są dwa zbiorniki. Nie pamiętam teraz jaką mają pojemność. Musiałbym to sprawdzić.</w:t>
      </w:r>
    </w:p>
    <w:p w:rsidR="008F35EC" w:rsidRPr="008F35EC" w:rsidRDefault="008F35EC" w:rsidP="008F35E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8F35EC" w:rsidRDefault="008F35EC" w:rsidP="008F35E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To też jest sprawa istotna. Tak jak, żeśmy kiedyś rozmawiali, czy te dwie studnie istniejące, bo ta co jest za lejem depresji jest w porządku, a te dwie, które są w starym ujęciu, to nie można ich liczyć jako dwóch studni, tylko jako jedną, bo to są rezerwowe. Czy nie trzeba się zastanowić w przyszłości o odwiercie poza lejem depresji. </w:t>
      </w:r>
    </w:p>
    <w:p w:rsidR="008F35EC" w:rsidRDefault="008F35EC" w:rsidP="008F35E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Tak być musi. Ten rok mieliśmy najbardziej suchy od początku jak tylko istnieje hydrofornia. Wszystko działało. Mieliśmy momenty, że zastanawialiśmy się, czy nie wyłączać na jakiś czas, bo pompy cały czas chodziły. Studnia jak najbardziej jest wskazana. W planach będziem</w:t>
      </w:r>
      <w:r w:rsidR="00CC0EBA">
        <w:rPr>
          <w:rFonts w:ascii="Times New Roman" w:eastAsia="Times New Roman" w:hAnsi="Times New Roman" w:cs="Times New Roman"/>
          <w:sz w:val="24"/>
          <w:szCs w:val="24"/>
          <w:lang w:eastAsia="pl-PL"/>
        </w:rPr>
        <w:t xml:space="preserve">y mieć, aby taki odwiert zrobić poza tym rejonem. Wiemy gdzie jest hydrofornia usytuowana. Problem będzie z wykupem gruntu. Dookoła jak się tam rozglądałem, to nie za bardzo jest gdzie tam tą studnię umieścić. Jedynie w dole ul. Trzemeszeńska byłoby najlepsze rozwiązanie. Jeżeli zrobiłbym w dole za stacją, za hydrofornią, gdzie te łąki są, to praktycznie jest ten sam teren, co są studnie obecne. </w:t>
      </w:r>
    </w:p>
    <w:p w:rsidR="00CC0EBA" w:rsidRDefault="00CC0EBA" w:rsidP="008F35E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Ale to 200 m wystarczy i studnia pracuje poza lejem. Z Trzemeszeńskiej ciągnąć, to są koszty doprowadzenia do stacji uzdatniania. </w:t>
      </w:r>
    </w:p>
    <w:p w:rsidR="00C0313F" w:rsidRDefault="00C0313F" w:rsidP="00E53880">
      <w:pPr>
        <w:spacing w:line="360" w:lineRule="auto"/>
        <w:jc w:val="both"/>
        <w:rPr>
          <w:rFonts w:ascii="Times New Roman" w:hAnsi="Times New Roman" w:cs="Times New Roman"/>
          <w:b/>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Tak, oczywiście. To pole, co jest tam w dole ma być sprzedane i tak myślałem, aby tam w dole postawić studnię. Tam by pasowało. W jednej linii. Oddalone byłoby z 200, 300 m od hydroforni. Idealne miejsce. Kwestia jest jeszcze sterowania na hydroforni. Teraz mamy problemy z tym, że sterowanie nam siada i za duże ciśnienie idzie na sieć. Otrzymuję telefony, że zawory bezpieczeństwa też siadają u niektórych mieszkańców. Wstępną wycenę zrobiłem tego u 2 firm i to koszt jest ok. 25 000 zł. Będziemy musieli raczej to zrobić. To już będzie sterowanie taki zaawansowane z </w:t>
      </w:r>
      <w:r>
        <w:rPr>
          <w:rFonts w:ascii="Times New Roman" w:eastAsia="Times New Roman" w:hAnsi="Times New Roman" w:cs="Times New Roman"/>
          <w:sz w:val="24"/>
          <w:szCs w:val="24"/>
          <w:lang w:eastAsia="pl-PL"/>
        </w:rPr>
        <w:lastRenderedPageBreak/>
        <w:t>systemem powiadamiania tel., że konserwator będzie wiedział, co się dzieje z danym urządzeniem na hydroforni. Ja w domu też będę mógł wejść w</w:t>
      </w:r>
      <w:r w:rsidR="003B3FF5">
        <w:rPr>
          <w:rFonts w:ascii="Times New Roman" w:eastAsia="Times New Roman" w:hAnsi="Times New Roman" w:cs="Times New Roman"/>
          <w:sz w:val="24"/>
          <w:szCs w:val="24"/>
          <w:lang w:eastAsia="pl-PL"/>
        </w:rPr>
        <w:t xml:space="preserve"> domu w </w:t>
      </w:r>
      <w:r>
        <w:rPr>
          <w:rFonts w:ascii="Times New Roman" w:eastAsia="Times New Roman" w:hAnsi="Times New Roman" w:cs="Times New Roman"/>
          <w:sz w:val="24"/>
          <w:szCs w:val="24"/>
          <w:lang w:eastAsia="pl-PL"/>
        </w:rPr>
        <w:t>komputer, zalogować się i zobaczyć, co siadło w danym momencie. Jeśli nie w tym roku, to w następnym na pewno trzeba będzi</w:t>
      </w:r>
      <w:r w:rsidR="003B3FF5">
        <w:rPr>
          <w:rFonts w:ascii="Times New Roman" w:eastAsia="Times New Roman" w:hAnsi="Times New Roman" w:cs="Times New Roman"/>
          <w:sz w:val="24"/>
          <w:szCs w:val="24"/>
          <w:lang w:eastAsia="pl-PL"/>
        </w:rPr>
        <w:t xml:space="preserve">e to zrobić. Hydrofornia sama w sobie została zmodernizowana, ale o nowe pompy, o rozbudowę pomieszczenia technicznego, a sterowanie i pompy pozostały takie same. Najbardziej zależałoby mi na tym sterowaniu, aby je wymienić.  </w:t>
      </w:r>
    </w:p>
    <w:p w:rsidR="004F1BEA" w:rsidRDefault="003B3FF5"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To, że są likwidowane stacje, to jestem za tym.</w:t>
      </w:r>
    </w:p>
    <w:p w:rsidR="003B3FF5" w:rsidRDefault="003B3FF5"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Tak, są oszczędności. W zeszłym roku nie podwyższaliśmy ceny, bo chyba 2 gr</w:t>
      </w:r>
      <w:r w:rsidR="00E53880">
        <w:rPr>
          <w:rFonts w:ascii="Times New Roman" w:eastAsia="Times New Roman" w:hAnsi="Times New Roman" w:cs="Times New Roman"/>
          <w:sz w:val="24"/>
          <w:szCs w:val="24"/>
          <w:lang w:eastAsia="pl-PL"/>
        </w:rPr>
        <w:t xml:space="preserve"> nawet mniej wyszło i zostawiliśmy na tym samym poziomie. </w:t>
      </w:r>
      <w:r>
        <w:rPr>
          <w:rFonts w:ascii="Times New Roman" w:eastAsia="Times New Roman" w:hAnsi="Times New Roman" w:cs="Times New Roman"/>
          <w:sz w:val="24"/>
          <w:szCs w:val="24"/>
          <w:lang w:eastAsia="pl-PL"/>
        </w:rPr>
        <w:t xml:space="preserve"> </w:t>
      </w:r>
    </w:p>
    <w:p w:rsidR="00E53880" w:rsidRDefault="00E5388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Władysław Jakubowski: Mnie interesuje zabezpieczenie w energie. Czy hydrofornia jest wyposażona w agregat prądotwórczy, który jest tam na stałe? Jeżeli przejdziemy na zaopatrywanie w wodę całej Gminy, to w momencie braku prądu cała Gmina jest bez wody wtedy. </w:t>
      </w:r>
    </w:p>
    <w:p w:rsidR="00E53880" w:rsidRDefault="00E5388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Nie. Wszystko jest. Ten agregat, który mamy kupiony na Urząd Gminy jest przystosowany pod hydrofornie. Wykorzystywaliśmy go już nie raz. Zabezpiecza on hydrofornie. Wtedy możemy go uruchomić. </w:t>
      </w:r>
    </w:p>
    <w:p w:rsidR="00E53880" w:rsidRDefault="00E5388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Rady Władysław Jakubowski: Nie ma tam stacjonarnego agregatu?</w:t>
      </w:r>
    </w:p>
    <w:p w:rsidR="00E53880" w:rsidRDefault="00E5388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Nie, jest tylko ten mobilny agregat. Jest on całą Gminę zabezpieczyć wtedy we wodę. </w:t>
      </w:r>
    </w:p>
    <w:p w:rsidR="00A50A33" w:rsidRDefault="00A50A33"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Tak samo na ujęciu jest prąd i pompy głębinowe pracują. </w:t>
      </w:r>
    </w:p>
    <w:p w:rsidR="00A50A33" w:rsidRDefault="00A50A33"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Może z drugiej strony powiem, że jest taki problem, iż jeżeli podłączę agregat, a nie będzie chodziła mi oczyszczalnia, to pozalewam się ściekami</w:t>
      </w:r>
      <w:r w:rsidR="00C94326">
        <w:rPr>
          <w:rFonts w:ascii="Times New Roman" w:eastAsia="Times New Roman" w:hAnsi="Times New Roman" w:cs="Times New Roman"/>
          <w:sz w:val="24"/>
          <w:szCs w:val="24"/>
          <w:lang w:eastAsia="pl-PL"/>
        </w:rPr>
        <w:t xml:space="preserve"> wszędzie. Czasem wolę tej wody</w:t>
      </w:r>
      <w:r>
        <w:rPr>
          <w:rFonts w:ascii="Times New Roman" w:eastAsia="Times New Roman" w:hAnsi="Times New Roman" w:cs="Times New Roman"/>
          <w:sz w:val="24"/>
          <w:szCs w:val="24"/>
          <w:lang w:eastAsia="pl-PL"/>
        </w:rPr>
        <w:t xml:space="preserve"> nie uruchamiać, albo na chwilę, aby ludzie sobie na swoje potrzeby nabrali niż mam uruchomić i zalać się ściekami. Włączyć agregat na oczyszczalni, to mi nic nie daje. Muszę jeszcze mieć trzy agregaty na każdej przepompowni. </w:t>
      </w:r>
      <w:r w:rsidR="00C94326">
        <w:rPr>
          <w:rFonts w:ascii="Times New Roman" w:eastAsia="Times New Roman" w:hAnsi="Times New Roman" w:cs="Times New Roman"/>
          <w:sz w:val="24"/>
          <w:szCs w:val="24"/>
          <w:lang w:eastAsia="pl-PL"/>
        </w:rPr>
        <w:t xml:space="preserve">Można pomyśleć jak najbardziej o agregatach może nie o stacjonarnych, a </w:t>
      </w:r>
      <w:r w:rsidR="00C94326">
        <w:rPr>
          <w:rFonts w:ascii="Times New Roman" w:eastAsia="Times New Roman" w:hAnsi="Times New Roman" w:cs="Times New Roman"/>
          <w:sz w:val="24"/>
          <w:szCs w:val="24"/>
          <w:lang w:eastAsia="pl-PL"/>
        </w:rPr>
        <w:lastRenderedPageBreak/>
        <w:t xml:space="preserve">mobilnych. Wtedy trzy agregaty postawić i przepompownie chodzą. Na oczyszczalni też agregat jest. </w:t>
      </w:r>
    </w:p>
    <w:p w:rsidR="00E53880" w:rsidRDefault="00C94326"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Na samej oczyszczalni nic nie da, bo przepompownie nie chodzą. Musimy zakładać, że wyłączenia prądu będą nie dłuższe. W krótkim okresie, to można jakoś tą wodę racjonować. </w:t>
      </w:r>
    </w:p>
    <w:p w:rsidR="00C94326" w:rsidRDefault="00C94326"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Zresztą na samym Orchowie, jeśli przyszły już nowe zbiorniki, to one same już dają ciśnienie i jeśli nawet nie ma wody, to woda w kranach jako tako leci. Chciałbym powiedzieć jeszcze o kanalizacji. Prezydent podpisał teraz rozporządzenie </w:t>
      </w:r>
      <w:r w:rsidR="00B43577">
        <w:rPr>
          <w:rFonts w:ascii="Times New Roman" w:eastAsia="Times New Roman" w:hAnsi="Times New Roman" w:cs="Times New Roman"/>
          <w:sz w:val="24"/>
          <w:szCs w:val="24"/>
          <w:lang w:eastAsia="pl-PL"/>
        </w:rPr>
        <w:t>odnośnie Krajowego Programu Oczyszczania Ścieków i wydłużył termin do 31 grudnia 2018 r. Mamy 3 lata na skanalizowanie tych terenów, które są objęte aglomeracją, czyli Różanna, Siedluchno, Myślątkowo i Rękawczynek. Projekt techniczny na to wszystko mamy. Z Eweliną wyszukaliśmy programy. Na chwilę obecną są tyko dostępne programy 50 na 50, czyli połowę kwoty idzie uzyskać z WFOŚ, a resztę Gmina. Wolałbym, aby było coś lepszego typu 80 na 20. Musimy to zrobić, bo inaczej są kary. Jeszcze nie wiem na jakiej zasadzie one będą, ale tak dla porównania, jeśli nie mamy pozwolenia wodnoprawnego na oczyszczalnie w danym roku, to jest kary ok. 60 000 zł. Podejrzewam, że przelicznik będzie taki sam. 500 procent za zrzut</w:t>
      </w:r>
      <w:r w:rsidR="00BB5B27">
        <w:rPr>
          <w:rFonts w:ascii="Times New Roman" w:eastAsia="Times New Roman" w:hAnsi="Times New Roman" w:cs="Times New Roman"/>
          <w:sz w:val="24"/>
          <w:szCs w:val="24"/>
          <w:lang w:eastAsia="pl-PL"/>
        </w:rPr>
        <w:t xml:space="preserve"> ścieków bez oczyszczania tego bez pozwolenia. Na to pieniądze muszą się znaleźć. Tak, czy inaczej musimy to zrobić. Wystąpić z aglomeracji już nie możemy. To by się wiązało z oddaniem środków, które uzyskaliśmy do tej pory.  </w:t>
      </w:r>
      <w:r w:rsidR="00B43577">
        <w:rPr>
          <w:rFonts w:ascii="Times New Roman" w:eastAsia="Times New Roman" w:hAnsi="Times New Roman" w:cs="Times New Roman"/>
          <w:sz w:val="24"/>
          <w:szCs w:val="24"/>
          <w:lang w:eastAsia="pl-PL"/>
        </w:rPr>
        <w:t xml:space="preserve"> </w:t>
      </w:r>
    </w:p>
    <w:p w:rsidR="00BB5B27" w:rsidRDefault="00BB5B2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Czy ktoś z członków Komisji ma jakieś pytania, uwagi? O ile nie ma pytań w tym punkcie, to przejdziemy do kontroli faktur. Ja będę odczytywał, a Państwo będziecie sprawdzać. </w:t>
      </w:r>
    </w:p>
    <w:p w:rsidR="00BB5B27" w:rsidRDefault="00BB5B2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Faktury w</w:t>
      </w:r>
      <w:r w:rsidR="002D5CCE">
        <w:rPr>
          <w:rFonts w:ascii="Times New Roman" w:eastAsia="Times New Roman" w:hAnsi="Times New Roman" w:cs="Times New Roman"/>
          <w:sz w:val="24"/>
          <w:szCs w:val="24"/>
          <w:lang w:eastAsia="pl-PL"/>
        </w:rPr>
        <w:t xml:space="preserve"> ilości: 8 szt. stanowią </w:t>
      </w:r>
      <w:r w:rsidR="002D5CCE" w:rsidRPr="002D5CCE">
        <w:rPr>
          <w:rFonts w:ascii="Times New Roman" w:eastAsia="Times New Roman" w:hAnsi="Times New Roman" w:cs="Times New Roman"/>
          <w:b/>
          <w:sz w:val="24"/>
          <w:szCs w:val="24"/>
          <w:lang w:eastAsia="pl-PL"/>
        </w:rPr>
        <w:t>załącznik nr 4</w:t>
      </w:r>
      <w:r w:rsidR="002D5CCE">
        <w:rPr>
          <w:rFonts w:ascii="Times New Roman" w:eastAsia="Times New Roman" w:hAnsi="Times New Roman" w:cs="Times New Roman"/>
          <w:sz w:val="24"/>
          <w:szCs w:val="24"/>
          <w:lang w:eastAsia="pl-PL"/>
        </w:rPr>
        <w:t xml:space="preserve"> do protokołu.</w:t>
      </w:r>
    </w:p>
    <w:p w:rsidR="002D5CCE" w:rsidRDefault="002D5CC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Kosiak: Jak często są robione te analizy wody? </w:t>
      </w:r>
    </w:p>
    <w:p w:rsidR="00C87DB3" w:rsidRDefault="00C87DB3"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To sanepid nakłada na nas badanie musi być na dany pobór w danej stacji wodociągowej. Co miesiąc są te badania robione w trzech zakresach: badanie na bakterie Coli, żelazo, magnez.</w:t>
      </w:r>
      <w:r w:rsidR="00402DB7">
        <w:rPr>
          <w:rFonts w:ascii="Times New Roman" w:eastAsia="Times New Roman" w:hAnsi="Times New Roman" w:cs="Times New Roman"/>
          <w:sz w:val="24"/>
          <w:szCs w:val="24"/>
          <w:lang w:eastAsia="pl-PL"/>
        </w:rPr>
        <w:t xml:space="preserve"> Tak samo na oczyszczalni. Jeżeli nie ma tyle i tyle badań to od razu kary są naliczane. </w:t>
      </w:r>
    </w:p>
    <w:p w:rsidR="00402DB7" w:rsidRDefault="00402DB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Kosiak: Pan zgłasza im taką potrzebę, że takie badanie musi być?</w:t>
      </w:r>
    </w:p>
    <w:p w:rsidR="00402DB7" w:rsidRDefault="00402DB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Ja przedstawiam im wymogi sanepidu i na podstawie tego oni szykują mi umowę i cały rok mam już zaplanowany w harmonogramie. </w:t>
      </w:r>
    </w:p>
    <w:p w:rsidR="00402DB7" w:rsidRDefault="00402DB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W zeszłym roku jak czytałam na tą analizę przeznaczono kwotę 31 000 zł.</w:t>
      </w:r>
    </w:p>
    <w:p w:rsidR="00402DB7" w:rsidRDefault="00402DB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Wolą uzupełnienia Polska ma najbardziej precyzyjne wymogi, jeśli idzie o proces uzdatniania wody. Na początku moich czasów tego nie było.</w:t>
      </w:r>
    </w:p>
    <w:p w:rsidR="00402DB7" w:rsidRDefault="00402DB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Ja pamięta jak Pan Andrzej jeszcze tutaj pracował, to sanepid pobierał wodę i nas tylko obciążał za badanie, z później zobowiązali nas do przedstawiania informacji, że woda jest zdatna do użytkowania. To chyba w 2006 r.</w:t>
      </w:r>
    </w:p>
    <w:p w:rsidR="00402DB7" w:rsidRDefault="00402DB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A co z ludźmi, którzy mają studnie? </w:t>
      </w:r>
    </w:p>
    <w:p w:rsidR="00402DB7" w:rsidRDefault="00402DB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Na swoje potrzeby nie potrzeba takich badań. Natomiast dostawca wody dla użyteczności publicznej musi zabezpieczyć te badania. </w:t>
      </w:r>
    </w:p>
    <w:p w:rsidR="00BD2623" w:rsidRDefault="00BD2623"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Podejrzewam, że jakby doszło do zatrucia, to sanepid nawet tego indywidualnego by sprawdził. </w:t>
      </w:r>
    </w:p>
    <w:p w:rsidR="00BD2623" w:rsidRDefault="00BD2623"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Kosiak: Czy mamy na terenie Gminy jeszcze osoby, które nie mają bieżącej wody. </w:t>
      </w:r>
    </w:p>
    <w:p w:rsidR="00BD2623" w:rsidRDefault="00BD2623"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Tak, mamy takie osoby. </w:t>
      </w:r>
    </w:p>
    <w:p w:rsidR="00BC2A57" w:rsidRDefault="00BC2A5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Niewielu, ale pojedyncze osoby.</w:t>
      </w:r>
    </w:p>
    <w:p w:rsidR="00BC2A57" w:rsidRDefault="00BC2A5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gospodarki komunalnej Piotr </w:t>
      </w:r>
      <w:proofErr w:type="spellStart"/>
      <w:r>
        <w:rPr>
          <w:rFonts w:ascii="Times New Roman" w:eastAsia="Times New Roman" w:hAnsi="Times New Roman" w:cs="Times New Roman"/>
          <w:sz w:val="24"/>
          <w:szCs w:val="24"/>
          <w:lang w:eastAsia="pl-PL"/>
        </w:rPr>
        <w:t>Wędzikowski</w:t>
      </w:r>
      <w:proofErr w:type="spellEnd"/>
      <w:r>
        <w:rPr>
          <w:rFonts w:ascii="Times New Roman" w:eastAsia="Times New Roman" w:hAnsi="Times New Roman" w:cs="Times New Roman"/>
          <w:sz w:val="24"/>
          <w:szCs w:val="24"/>
          <w:lang w:eastAsia="pl-PL"/>
        </w:rPr>
        <w:t xml:space="preserve">: Na Podlesiu, na </w:t>
      </w:r>
      <w:proofErr w:type="spellStart"/>
      <w:r>
        <w:rPr>
          <w:rFonts w:ascii="Times New Roman" w:eastAsia="Times New Roman" w:hAnsi="Times New Roman" w:cs="Times New Roman"/>
          <w:sz w:val="24"/>
          <w:szCs w:val="24"/>
          <w:lang w:eastAsia="pl-PL"/>
        </w:rPr>
        <w:t>Szydłówcu</w:t>
      </w:r>
      <w:proofErr w:type="spellEnd"/>
      <w:r>
        <w:rPr>
          <w:rFonts w:ascii="Times New Roman" w:eastAsia="Times New Roman" w:hAnsi="Times New Roman" w:cs="Times New Roman"/>
          <w:sz w:val="24"/>
          <w:szCs w:val="24"/>
          <w:lang w:eastAsia="pl-PL"/>
        </w:rPr>
        <w:t xml:space="preserve">, na ul. </w:t>
      </w:r>
      <w:proofErr w:type="spellStart"/>
      <w:r>
        <w:rPr>
          <w:rFonts w:ascii="Times New Roman" w:eastAsia="Times New Roman" w:hAnsi="Times New Roman" w:cs="Times New Roman"/>
          <w:sz w:val="24"/>
          <w:szCs w:val="24"/>
          <w:lang w:eastAsia="pl-PL"/>
        </w:rPr>
        <w:t>Bernardczyka</w:t>
      </w:r>
      <w:proofErr w:type="spellEnd"/>
      <w:r>
        <w:rPr>
          <w:rFonts w:ascii="Times New Roman" w:eastAsia="Times New Roman" w:hAnsi="Times New Roman" w:cs="Times New Roman"/>
          <w:sz w:val="24"/>
          <w:szCs w:val="24"/>
          <w:lang w:eastAsia="pl-PL"/>
        </w:rPr>
        <w:t xml:space="preserve">. </w:t>
      </w:r>
    </w:p>
    <w:p w:rsidR="00BC2A57" w:rsidRDefault="00BC2A5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 tym roku zaplanowane jest jeszcze w Skubarczewie.</w:t>
      </w:r>
    </w:p>
    <w:p w:rsidR="00BC2A57" w:rsidRDefault="00BC2A5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Kosiak: Czy te os., które chcą podłączyć wodę muszą złożyć wniosek?</w:t>
      </w:r>
    </w:p>
    <w:p w:rsidR="00BC2A57" w:rsidRDefault="00BC2A5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Tak. </w:t>
      </w:r>
    </w:p>
    <w:p w:rsidR="00BC2A57" w:rsidRDefault="00BC2A57"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Czy są jeszcze jakieś pytania? O ile nie ma, to przechodzimy do następnego punktu. </w:t>
      </w:r>
    </w:p>
    <w:p w:rsidR="00BC2A57" w:rsidRDefault="00BC2A57" w:rsidP="00BC2A57">
      <w:pPr>
        <w:widowControl w:val="0"/>
        <w:suppressAutoHyphens/>
        <w:autoSpaceDE w:val="0"/>
        <w:autoSpaceDN w:val="0"/>
        <w:adjustRightInd w:val="0"/>
        <w:spacing w:after="0" w:line="360" w:lineRule="auto"/>
        <w:jc w:val="both"/>
        <w:rPr>
          <w:rFonts w:ascii="Times New Roman" w:eastAsia="Times New Roman" w:hAnsi="Times New Roman" w:cs="Times New Roman"/>
          <w:b/>
          <w:sz w:val="24"/>
          <w:szCs w:val="20"/>
          <w:lang w:eastAsia="ar-SA"/>
        </w:rPr>
      </w:pPr>
      <w:r w:rsidRPr="002F3D9A">
        <w:rPr>
          <w:rFonts w:ascii="Times New Roman" w:hAnsi="Times New Roman" w:cs="Times New Roman"/>
          <w:b/>
        </w:rPr>
        <w:t xml:space="preserve">Ad. pkt </w:t>
      </w:r>
      <w:r>
        <w:rPr>
          <w:rFonts w:ascii="Times New Roman" w:hAnsi="Times New Roman" w:cs="Times New Roman"/>
          <w:b/>
        </w:rPr>
        <w:t xml:space="preserve">6) </w:t>
      </w:r>
      <w:r w:rsidRPr="00BC2A57">
        <w:rPr>
          <w:rFonts w:ascii="Times New Roman" w:eastAsia="Times New Roman" w:hAnsi="Times New Roman" w:cs="Times New Roman"/>
          <w:b/>
          <w:sz w:val="24"/>
          <w:szCs w:val="20"/>
          <w:lang w:eastAsia="ar-SA"/>
        </w:rPr>
        <w:t>Rozpatrzenie skargi złożonej przez firmę W. na Wójta Gminy Orchowo.</w:t>
      </w:r>
    </w:p>
    <w:p w:rsidR="00BC2A57" w:rsidRDefault="00BC2A57"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8971EB" w:rsidRDefault="00BC2A57"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Nie będę wracał już do historii</w:t>
      </w:r>
      <w:r w:rsidR="00AA0360">
        <w:rPr>
          <w:rFonts w:ascii="Times New Roman" w:eastAsia="Times New Roman" w:hAnsi="Times New Roman" w:cs="Times New Roman"/>
          <w:sz w:val="24"/>
          <w:szCs w:val="24"/>
          <w:lang w:eastAsia="pl-PL"/>
        </w:rPr>
        <w:t xml:space="preserve">, o tym, że było referendum itd. Rozpoczynamy sprawę od złożenia skargi w pierwszym zakresie w jakim wpłynęła na ręce Przewodniczącego Rady. Pan radca zauważył tu, że skarga jest podpisana przez jedną osobę, a powinna być w tym przypadku przez dwie osoby, czyli dwóch członków zarządu, więc termin tej skargi przedłużył się. Firma W. została zawiadomiona, że skarga ta w takiej formie w wersji bez tego uzupełnienia podpisów nie może być rozpatrywana. Po pewnym czasie drugi członek zarządu z firmy W. przesłał do Rady Gminy na ręce Przewodniczącego poparcie tej skargi. Zgodnie z tym od tego czasu, to nas obliguje, że musimy tą skargą ostatecznie rozwiązać. Komisja Rewizyjna na dzień dzisiejszy jest w posiadaniu umowy, którą, ale przepraszam najpierw powiem, że w roku 2013 dokładnie 27 marca zostały przez ówczesną Radę Gminy wywołane dwie uchwały w sprawie przystąpienia do miejscowego planu zagospodarowania przestrzennego oby dwie, które dotyczyły właśnie lokalizacji ferm wiatrowych. Uchwały te są ważne do dnia dzisiejszego. One nie zostały uchylone, czy zmienione. </w:t>
      </w:r>
      <w:r w:rsidR="008971EB">
        <w:rPr>
          <w:rFonts w:ascii="Times New Roman" w:eastAsia="Times New Roman" w:hAnsi="Times New Roman" w:cs="Times New Roman"/>
          <w:sz w:val="24"/>
          <w:szCs w:val="24"/>
          <w:lang w:eastAsia="pl-PL"/>
        </w:rPr>
        <w:t>Komisja jest w posiadaniu umowy zawartej między Gminą Orchowo, a firmą zajmującą się planowaniem przestrzennym. Z tej umowy wynika, że termin zakończenia wszystkich prac w tym zakresie powinien być nie później niż do 30 stycznia 2015 r. Dokumenty jak na jednej Sesji potwierdził Pan Wójt zostały dostarczone do Gminy. A skarga dotyczy bezczynności Wójta w tym zakresie. Panie Wójcie mam pytanie, czy jakieś działania w tym zakresie Pan podjął? Czy zostało, to tak jak było?</w:t>
      </w:r>
    </w:p>
    <w:p w:rsidR="00BC2A57" w:rsidRDefault="008971EB"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8971EB" w:rsidRDefault="008971EB"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Jak szanowna Komisja wie sama umowa jest aneksem podpisana przez obydwie strony do końca czerwca obowiązuje. Tak jak Państwo otrzymali ode mnie pismo w odpowiedzi na pytanie dot. terminu przekazania do uzgodnień i opinii projektów miejscowych planów zagospodarowania przestrzennego, macie Państwo to pismo, co dostaliście ode mnie?   </w:t>
      </w:r>
    </w:p>
    <w:p w:rsidR="008971EB" w:rsidRDefault="008971EB"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8971EB" w:rsidRDefault="008971EB"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Tak.</w:t>
      </w:r>
    </w:p>
    <w:p w:rsidR="008971EB" w:rsidRDefault="008971EB"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8971EB" w:rsidRDefault="008971EB"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Tam jest art. 17, pkt 6, lit. A oraz b ustawy z dnia 27 marca </w:t>
      </w:r>
      <w:r>
        <w:rPr>
          <w:rFonts w:ascii="Times New Roman" w:eastAsia="Times New Roman" w:hAnsi="Times New Roman" w:cs="Times New Roman"/>
          <w:sz w:val="24"/>
          <w:szCs w:val="24"/>
          <w:lang w:eastAsia="pl-PL"/>
        </w:rPr>
        <w:lastRenderedPageBreak/>
        <w:t xml:space="preserve">2003r. </w:t>
      </w:r>
      <w:r w:rsidR="005024C3">
        <w:rPr>
          <w:rFonts w:ascii="Times New Roman" w:eastAsia="Times New Roman" w:hAnsi="Times New Roman" w:cs="Times New Roman"/>
          <w:sz w:val="24"/>
          <w:szCs w:val="24"/>
          <w:lang w:eastAsia="pl-PL"/>
        </w:rPr>
        <w:t xml:space="preserve">o planowaniu i zagospodarowaniu przestrzennym. Wójt Gminy Orchowo informuje, że nastąpi to po wykonaniu wszystkich czynności wymienionych w art. 17 w/w ustawy. Procedura administracyjna związana z uchwaleniem miejscowych planów zagospodarowania przestrzennego zrealizowała do dnia dzisiejszego art. 17 w pkt 1 i 4. Jak Państwo widzicie musimy się kierować uchwałą. Jeśli chodzi o mnie, to ja szczególnie. Ze względu na to, że zostałem Wójtem, aż tak bardzo się nie wgłębiałem w te przepisy. Teraz coraz bardziej się wgłębiłem. Jak Państwo wiecie byłem teraz na chorobowym i miałem troszeczkę więcej czasu. Poczytałem sobie wszystkie te ustawy. Nie ukrywam sami Państwo wiecie, że nie jestem zwolennikiem farmy wiatrowej na terenie naszej Gminy z różnych przyczyn, ale to nie jest sprawą. Jeżeli chodzi o tą umowę, którą zresztą sami Państwo macie. </w:t>
      </w:r>
      <w:r w:rsidR="00D553D0">
        <w:rPr>
          <w:rFonts w:ascii="Times New Roman" w:eastAsia="Times New Roman" w:hAnsi="Times New Roman" w:cs="Times New Roman"/>
          <w:sz w:val="24"/>
          <w:szCs w:val="24"/>
          <w:lang w:eastAsia="pl-PL"/>
        </w:rPr>
        <w:t xml:space="preserve">Jest tam wyraźnie punkt 5 w/w uchwały Wójt sporządzi prognozę skutków finansowych uchwalenia planu miejscowego z uwzględnieniem art. 36. A więc zanim można taki wyłożyć projekt zagospodarowania przestrzennego trzeba zrealizować pkt 5, czyli sporządzić prognozę skutków finansowych uchwalenia planu miejscowego z uwzględnieniem art. 36. Zgodnie z tą umową w sumie ta firma miała to zrobić, ale do tej pory tego nie wykonała. Zgodnie z umową firma powinna sporządzić projekt prognozę skutków finansowych uchwalenia planu miejscowego, czyli należy wziąć pod uwagę różne punkty. Teraz otrzymujemy subwencję wyrównawczą w wys. 1 mln 800 tys. zł. Różne deklaracje były. Z tego co właściciel mówił o otrzymywanym rzekomo 1 mln 500 tys. zł, ale to są tylko deklaracje słowne. Nie ma żadnych dowodów. To są tylko deklaracje słowne. Nie wiem na jakiej podstawie. Można przedstawić deklaracje według mojej opinii na przykład prognozę podatku, ale na podstawie czego. Samego słowa. Jak już </w:t>
      </w:r>
      <w:r w:rsidR="005B08D1">
        <w:rPr>
          <w:rFonts w:ascii="Times New Roman" w:eastAsia="Times New Roman" w:hAnsi="Times New Roman" w:cs="Times New Roman"/>
          <w:sz w:val="24"/>
          <w:szCs w:val="24"/>
          <w:lang w:eastAsia="pl-PL"/>
        </w:rPr>
        <w:t xml:space="preserve">to </w:t>
      </w:r>
      <w:r w:rsidR="00D553D0">
        <w:rPr>
          <w:rFonts w:ascii="Times New Roman" w:eastAsia="Times New Roman" w:hAnsi="Times New Roman" w:cs="Times New Roman"/>
          <w:sz w:val="24"/>
          <w:szCs w:val="24"/>
          <w:lang w:eastAsia="pl-PL"/>
        </w:rPr>
        <w:t>powinien przedstawić umowę przedwstępną zakupu takich wiatraków, bo umowa przedwstępna zakupu określa cenę, czyli cenę fundamentów plus 2% podatek od fundamentów i od wieży. Gmina jeżeli miałaby uzyskiwać jakikolwiek podatek, to jest podatek od fundamentów i od wieży. 2% od wartości budowli. A teraz na jakiej podstawie to się mówi? Na żadnej. Słownej. Nie tak dawno temu było w lokalnej gazecie art</w:t>
      </w:r>
      <w:r w:rsidR="004E52D9">
        <w:rPr>
          <w:rFonts w:ascii="Times New Roman" w:eastAsia="Times New Roman" w:hAnsi="Times New Roman" w:cs="Times New Roman"/>
          <w:sz w:val="24"/>
          <w:szCs w:val="24"/>
          <w:lang w:eastAsia="pl-PL"/>
        </w:rPr>
        <w:t>ykuł o wiatrakach w Trzemesznie. Gdzie prawdopodobnie przez trzy lata była deklaracja podatku. Nie pamiętam dokładnie ile, ale firma, która wybudowała wiatraki złożyła wniosek, że prawdopodobnie Gmina będzie zwracała ok. 700 tys. zł z trzech lat.</w:t>
      </w:r>
      <w:r w:rsidR="005B08D1">
        <w:rPr>
          <w:rFonts w:ascii="Times New Roman" w:eastAsia="Times New Roman" w:hAnsi="Times New Roman" w:cs="Times New Roman"/>
          <w:sz w:val="24"/>
          <w:szCs w:val="24"/>
          <w:lang w:eastAsia="pl-PL"/>
        </w:rPr>
        <w:t xml:space="preserve"> No bo nie wiem, czy Ci co obliczali zostali wprowadzeni w błąd?</w:t>
      </w:r>
      <w:r w:rsidR="004E52D9">
        <w:rPr>
          <w:rFonts w:ascii="Times New Roman" w:eastAsia="Times New Roman" w:hAnsi="Times New Roman" w:cs="Times New Roman"/>
          <w:sz w:val="24"/>
          <w:szCs w:val="24"/>
          <w:lang w:eastAsia="pl-PL"/>
        </w:rPr>
        <w:t xml:space="preserve"> Około dwóch tygodni temu ukazał się ten artykuł. Jeżeli chodzi o skargę, to żeby skarga była zasadna, to Państwo musicie udowodnić, że Wójt złamał prawo. Według mojej wiedzy na dzisiaj ja żadnego prawa nie złamałem.</w:t>
      </w:r>
      <w:r w:rsidR="005B08D1">
        <w:rPr>
          <w:rFonts w:ascii="Times New Roman" w:eastAsia="Times New Roman" w:hAnsi="Times New Roman" w:cs="Times New Roman"/>
          <w:sz w:val="24"/>
          <w:szCs w:val="24"/>
          <w:lang w:eastAsia="pl-PL"/>
        </w:rPr>
        <w:t xml:space="preserve"> Natomiast gdybym nie zrealizował pkt 5 zgodnie z uchwałą, to Państwo mieliby prawo wtedy złożyć, że skarga jest zasadna, czyli dzisiaj trzeba po prostu poczekać, aby ta firma </w:t>
      </w:r>
      <w:r w:rsidR="005B08D1">
        <w:rPr>
          <w:rFonts w:ascii="Times New Roman" w:eastAsia="Times New Roman" w:hAnsi="Times New Roman" w:cs="Times New Roman"/>
          <w:sz w:val="24"/>
          <w:szCs w:val="24"/>
          <w:lang w:eastAsia="pl-PL"/>
        </w:rPr>
        <w:lastRenderedPageBreak/>
        <w:t xml:space="preserve">sporządziła prognozę skutków finansowych uchwalenia planu miejscowego, ale to nie są tylko podatki ewentualne, to są jak Państwu zacytowałem z uchwały art. 36, czyli </w:t>
      </w:r>
      <w:r w:rsidR="00DF6E1E">
        <w:rPr>
          <w:rFonts w:ascii="Times New Roman" w:eastAsia="Times New Roman" w:hAnsi="Times New Roman" w:cs="Times New Roman"/>
          <w:sz w:val="24"/>
          <w:szCs w:val="24"/>
          <w:lang w:eastAsia="pl-PL"/>
        </w:rPr>
        <w:t xml:space="preserve">ewentualne odszkodowania już teraz można sobie w Internecie kliknąć. To są od 2 do 3 mln zł odszkodowania za utratę wartości gruntów, za utratę wartości domów. Nie można przy takich wiatrakach domu sprzedać. Sprzedaje się z wartością minus 50% wartości. Trzeba się liczyć też z tym, że Ci Państwo muszą też zrobić taką prognozę ewentualnych odszkodowań od osób, które w pobliżu, a nawet w danej wsi będą zamieszkiwać w towarzystwie takich wiatraków. Trzeba wziąć po prostu wszystko pod uwagę. Nie tylko ewentualne korzyści, bo dla mnie jedyna ewentualna korzyść, bo zresztą sami Państwo możecie stwierdzić, to są ewentualne podatki, bo jaka inna korzyść jest? Chyba żadnej innej korzyści nie ma z wiatraków? Nasza Pani Minister Edukacji, która zadeklarowała, że przyjedzie tutaj nawet i powie, a ona się zajmowała wiatrakami zanim została Ministrem Edukacji Narodowej. Wiele ciekawych rzeczy może opowiedzieć: jak działa lobby wiatrakowe, jakie są </w:t>
      </w:r>
      <w:r w:rsidR="00AC042C">
        <w:rPr>
          <w:rFonts w:ascii="Times New Roman" w:eastAsia="Times New Roman" w:hAnsi="Times New Roman" w:cs="Times New Roman"/>
          <w:sz w:val="24"/>
          <w:szCs w:val="24"/>
          <w:lang w:eastAsia="pl-PL"/>
        </w:rPr>
        <w:t xml:space="preserve">pseudo korzyści z wiatraków. </w:t>
      </w:r>
      <w:r w:rsidR="00D553D0">
        <w:rPr>
          <w:rFonts w:ascii="Times New Roman" w:eastAsia="Times New Roman" w:hAnsi="Times New Roman" w:cs="Times New Roman"/>
          <w:sz w:val="24"/>
          <w:szCs w:val="24"/>
          <w:lang w:eastAsia="pl-PL"/>
        </w:rPr>
        <w:t xml:space="preserve">   </w:t>
      </w:r>
      <w:r w:rsidR="005024C3">
        <w:rPr>
          <w:rFonts w:ascii="Times New Roman" w:eastAsia="Times New Roman" w:hAnsi="Times New Roman" w:cs="Times New Roman"/>
          <w:sz w:val="24"/>
          <w:szCs w:val="24"/>
          <w:lang w:eastAsia="pl-PL"/>
        </w:rPr>
        <w:t xml:space="preserve"> </w:t>
      </w:r>
    </w:p>
    <w:p w:rsidR="005B08D1" w:rsidRDefault="005B08D1"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8971EB" w:rsidRDefault="00AC042C"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Ta skarga nie jest związana ze świadomym łamaniem prawa. Tylko wyjaśnienie po kolei według dokumentów. Komisja też nie może na siebie ukręcić bata. Jeśli chodzi o ekspertów, to jakichkolwiek weźmiemy, choćby w polityce, to jeden ekspert będzie mówił tak, a drugi tak. Są słowa przeciwko słowom. Tu nikt nie mówi tak jak na wstępie powiedziałem o jakimś złamaniu prawa skarga mówi o bezczynności, a bezczynność, to jest coś innego. Teraz wracając do tego. Opracowanie w tym dokumencie miało dot. prognoz skutków finansowych uchwalenia planów, to już powinno być w dokumencie. Jest aneks, który nie mówi nic z uwagi na jakie względy? Ten aneks dot. tylko płatności. Gdyby tu było napisane, że firma nie wykonała, ale on dot., że strony zawarły na płatność. 10 tys. zł zostało wysłanych w lipcu zeszłego roku. Ten dokument, ten aneks, gdyby tu było rozpisane. Po trzecie, to jest najważniejszy punkt. Były uchwały ważne, chcąc to trzeba było zmienić przez Radę, doprowadzić do głosowania. Rada każda ma prawo zmienić tak jak tu, to nie byłoby problemu. Problem na dzień dzisiejszy istnieje, bo to są ważne uchwały. Tych ważnych uchwał my musimy się tu trzymać. </w:t>
      </w:r>
      <w:r w:rsidR="00F20F0F">
        <w:rPr>
          <w:rFonts w:ascii="Times New Roman" w:eastAsia="Times New Roman" w:hAnsi="Times New Roman" w:cs="Times New Roman"/>
          <w:sz w:val="24"/>
          <w:szCs w:val="24"/>
          <w:lang w:eastAsia="pl-PL"/>
        </w:rPr>
        <w:t xml:space="preserve">To tylko to. Ja też nie wiem na dzień dzisiejszy, co to by dało. Gdyby to ta firma i my dzisiaj byśmy odczytali, że jest to na pograniczu opłacalności, to jest inny pogląd, ale my nie mamy nic. Wycinki z jednej Gminy. Gdzieś tam ludzie budują. My dzisiaj stoimy w takim puncie, że powinniśmy mieć czarno na białym. Gdyby ta firma tu, było zaznaczone, że będzie się opłacało lub nie to jest inny pogląd. Zgodnie na dzień dzisiejszy z tymi dokumentami, które </w:t>
      </w:r>
      <w:r w:rsidR="00F20F0F">
        <w:rPr>
          <w:rFonts w:ascii="Times New Roman" w:eastAsia="Times New Roman" w:hAnsi="Times New Roman" w:cs="Times New Roman"/>
          <w:sz w:val="24"/>
          <w:szCs w:val="24"/>
          <w:lang w:eastAsia="pl-PL"/>
        </w:rPr>
        <w:lastRenderedPageBreak/>
        <w:t>posiadamy, bo to wszystko można napisać, że skarga jest niezasadna tylko ja wiem, że oni będą drążyć i my tu na siebie by ukręciła. Rada byłaby kryta, bo przekazała Komisji, a Komisja macie papiery i co z tego?</w:t>
      </w:r>
    </w:p>
    <w:p w:rsidR="00F20F0F" w:rsidRDefault="00F20F0F"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20F0F" w:rsidRDefault="00F20F0F"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Jeżeli chodzi o samą umowę, to ze względu na to, że nie ma według mnie prognozy skutków finansowych w opracowaniu, to umowa została do tej pory niezrealizowana. Zgadza się Pan Panie Przewodniczący? </w:t>
      </w:r>
    </w:p>
    <w:p w:rsidR="00F20F0F" w:rsidRDefault="00F20F0F"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20F0F" w:rsidRDefault="00F20F0F"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Zgadzam się. Tylko powiedziałem, że w tym aneksie powinno być zastrzeżone.</w:t>
      </w:r>
    </w:p>
    <w:p w:rsidR="00F20F0F" w:rsidRDefault="00F20F0F"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20F0F" w:rsidRDefault="00F20F0F"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Ale pomijając aneks. Jeżeli umowa nie została wykonana </w:t>
      </w:r>
      <w:r w:rsidR="002C6B58">
        <w:rPr>
          <w:rFonts w:ascii="Times New Roman" w:eastAsia="Times New Roman" w:hAnsi="Times New Roman" w:cs="Times New Roman"/>
          <w:sz w:val="24"/>
          <w:szCs w:val="24"/>
          <w:lang w:eastAsia="pl-PL"/>
        </w:rPr>
        <w:t xml:space="preserve">no to się czeka tak długo jak będzie ona wykonana. </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To trzeba patrzeć na skutki. 0,1 za każdy dzień zwłoki. To ta firma nie powinna dostać żadnych pieniędzy, a dostała 10 tys. zł. </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Niekoniecznie. </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Kosiak: Czy Pan złożył zapytanie, czy prośbę do firmy o uzupełnienie właśnie tych brakujących rzeczy o opracowanie tych skutków finansowych?</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Tak.</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Kosiak: Czy odpowiedź już jakaś jest?</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Nie, oni powiedzieli, że to zrobią.</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Ale my takich dokumentów nie mamy, żebyśmy to mieli. </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My teraz przyjmujemy, że mają czas do końca czerwca.</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Kosiak: Ale Pan na dzień dzisiejszy ma odpowiedź? </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Wójt Gminy Jacek Misztal: Tak, telefonicznie, że oni to zrobią. Zgodnie z umową mają czas do końca czerwca.</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Kosiak: A czy taką odpowiedź my jako Komisja Rewizyjna na papierze moglibyśmy otrzymać? </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Myślę, że tak.</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8971EB"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Kosiak: To zmienia postać rzeczy. </w:t>
      </w:r>
    </w:p>
    <w:p w:rsidR="002C6B58" w:rsidRDefault="002C6B58" w:rsidP="00BC2A57">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BC2A57" w:rsidRDefault="002C6B58" w:rsidP="003A1C64">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Jest tu szkopuł, bo z dokumentów wynika jak się przeczyta, że za każdy dzień zwłoki licząc cały rok 365 dni, to ta firma nie powinna dostać prawie pieniędzy wcale. No bo za co? Tu jest określone. Aneks dot. tylko przesunięcia płatności pozostałej części finansowej. Gdyby tu było zastrzeżone, że za niezrobienie tego, za niezrobienie tego, to jesteśmy w innym miejscu.  </w:t>
      </w:r>
    </w:p>
    <w:p w:rsidR="003A1C64" w:rsidRPr="003A1C64" w:rsidRDefault="003A1C64" w:rsidP="003A1C64">
      <w:pPr>
        <w:widowControl w:val="0"/>
        <w:suppressAutoHyphens/>
        <w:autoSpaceDE w:val="0"/>
        <w:autoSpaceDN w:val="0"/>
        <w:adjustRightInd w:val="0"/>
        <w:spacing w:after="0" w:line="360" w:lineRule="auto"/>
        <w:jc w:val="both"/>
        <w:rPr>
          <w:rFonts w:ascii="Times New Roman" w:eastAsia="Times New Roman" w:hAnsi="Times New Roman" w:cs="Times New Roman"/>
          <w:b/>
          <w:sz w:val="24"/>
          <w:szCs w:val="24"/>
          <w:lang w:eastAsia="pl-PL"/>
        </w:rPr>
      </w:pPr>
    </w:p>
    <w:p w:rsidR="003A1C64" w:rsidRDefault="003A1C64"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Ja puki się nie wgłębiłem w przepisy. Mamy tu wyraźnie napisane: sporządza prognozę skutków finansowych uchwalania miejscowego planu zagospodarowania przestrzennego z uwzględnieniem art. 36. Opinię o projekcie planu wysyłamy do wójtów, burmistrzów itd. Mamy tu punktów 15 chyba. Do nich wszystkich trzeb wysłać tą prognozę finansową. Jeżeli zostałyby wysłane te dokumenty w takim tempie i ja bym to zrobił, to złamałbym ustawę, ponieważ nie zostałaby wyssana do tych organów prognoza skutków finansowych i te wszystkie opinie co dzisiaj byście Państwo mieli mogłyby być wg mnie podważone, ponieważ nie zostałyby do tych organów wysłane opinie o skutkach finansowych. Ja do tych rzeczy sam muszę powiedzieć, że doszedłem.   </w:t>
      </w:r>
    </w:p>
    <w:p w:rsidR="003A1C64" w:rsidRDefault="003A1C64"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Sporządza prognozę skutków finansowych uchwalenia planów, to jest właśnie to, co ta firma miała.</w:t>
      </w:r>
    </w:p>
    <w:p w:rsidR="003A1C64" w:rsidRDefault="003A1C64"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Miała zrobić, a nie zrobiła. </w:t>
      </w:r>
    </w:p>
    <w:p w:rsidR="003A1C64" w:rsidRDefault="003A1C64"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To, to się wysyła Panie Wójcie. To się wysyła do wszystkich organów na etapie prowadzenia. To by trwało 2, 3 lata, bo tu jest akurat w tym przypadku, tu jest dość długi zakres tych firm. W niektórych to jest skrócone. Tylko Wojewódzki Inspektor Sanitarny i Wojewoda, a w tym zakresie to jest tyle firm, że ja </w:t>
      </w:r>
      <w:r>
        <w:rPr>
          <w:rFonts w:ascii="Times New Roman" w:eastAsia="Times New Roman" w:hAnsi="Times New Roman" w:cs="Times New Roman"/>
          <w:sz w:val="24"/>
          <w:szCs w:val="24"/>
          <w:lang w:eastAsia="pl-PL"/>
        </w:rPr>
        <w:lastRenderedPageBreak/>
        <w:t xml:space="preserve">to rozumiem. To właśnie miała ta firma opracować. Ona nie opracowała. My nie znamy powodów konkretnych </w:t>
      </w:r>
      <w:r w:rsidR="008176F3">
        <w:rPr>
          <w:rFonts w:ascii="Times New Roman" w:eastAsia="Times New Roman" w:hAnsi="Times New Roman" w:cs="Times New Roman"/>
          <w:sz w:val="24"/>
          <w:szCs w:val="24"/>
          <w:lang w:eastAsia="pl-PL"/>
        </w:rPr>
        <w:t>dlaczego, a niby dokumenty są dostarczone i zdane, a aneks dot. tylko warunków płatności. Tak jakby to było rozłożenie na raty, że I część poszła i II do zapłacenia. To tak samo jak było z przystąpieniem do Łubowa. Gmina nie miała pieniędzy i się zrobiło aneks. Jak tego nie przeczytamy, co firma miała zrobić, to my nie znamy tych skutków, czy to by było na pograniczu, czy nie na pograniczu. Z dokumentów to jest mętne. Sami mamy problem jako Komisja, żeby powiedzieć, czy to by dało jakieś zyski. Jak nie zrobiła, to się nie wypłaca pieniędzy. 0,1 potrąca się za każdy dzień zwłoki. Zgodnie z umową tak pisze. Jak gdyby doszło z jakieś przyczyny i która ze stron, albo zleceniodawca nie dostarczyłby jakiś mapek, czy coś takiego. Za każdy dzień zwłoki, niewywiązania się z tej umowy</w:t>
      </w:r>
      <w:r w:rsidR="00A3693E">
        <w:rPr>
          <w:rFonts w:ascii="Times New Roman" w:eastAsia="Times New Roman" w:hAnsi="Times New Roman" w:cs="Times New Roman"/>
          <w:sz w:val="24"/>
          <w:szCs w:val="24"/>
          <w:lang w:eastAsia="pl-PL"/>
        </w:rPr>
        <w:t>, czyli jak nie dokonała, to pocą są mi te papiery skoro nie wykonała najważniejszego, czyli tej prognozy skutków finansowych. Gdyby to chociaż było w tym aneksie zawarte. To my dzisiaj nie mówilibyśmy o rozpatrywaniu skargi.</w:t>
      </w:r>
      <w:r w:rsidR="008176F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A3693E" w:rsidRDefault="00A3693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Panie Przewodniczący Wy jako Komisja Rewizyjna Rady Gminy proponuję zwróćcie się do tej firmy dlaczego nie wykonała?  </w:t>
      </w:r>
    </w:p>
    <w:p w:rsidR="00BC2A57" w:rsidRDefault="00A3693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To nie my mamy, bo to zlecał organ władzy, a nie Komisja. </w:t>
      </w:r>
    </w:p>
    <w:p w:rsidR="00A3693E" w:rsidRDefault="00A3693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To ja robię po swojemu. Ja mogę wystąpić do firmy robiącej plany zagospodarowania przestrzennego. Żeby określić bezczynność, to mi się wydaje, że chodzi o klasyczne terminy administracyjne. A jeżeli nie ma określonego terminy do czegoś, czy tu można określić bezczynność. Nie wiem.</w:t>
      </w:r>
    </w:p>
    <w:p w:rsidR="00BC2A57" w:rsidRDefault="00A3693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Z dokumentów wynika, że łącznie został komplet dostarczony. I transza została wypłacona 10 tys. zł. Jak można za coś zapłacić za coś co nie jest do końca zrobione. Gdyby w tym aneksie były zawarte dwa zdania z uwagi tam za niewykonanie tych skutków, to jest ok, ale tego nie ma. Anek dot., tylko płatności, a nie jest związany z niewykonaniem. </w:t>
      </w:r>
      <w:r w:rsidR="00952E96">
        <w:rPr>
          <w:rFonts w:ascii="Times New Roman" w:eastAsia="Times New Roman" w:hAnsi="Times New Roman" w:cs="Times New Roman"/>
          <w:sz w:val="24"/>
          <w:szCs w:val="24"/>
          <w:lang w:eastAsia="pl-PL"/>
        </w:rPr>
        <w:t xml:space="preserve">To by było wiążące, gdyby ta Pani albo na zlecenie Wójta, gdyby było jakiemuś tam autorytetowi zlecona ekspertyza. To Wójt działał z uwagi, że miał wątpliwości, co do tego i uzyskał opinie inną. Tak to my tu błądzimy. W oparciu o dokumenty, które posiadamy tak to wygląda. Nikt nie chce tu Wójta oskarżyć o coś, że przepisy złamał. Tu nigdy nie będzie, że art. złamał. Teraz jakbyśmy podpięli i Wójt by nam przyniósł pismo, że zwrócił się nawet do firmy W. My tu nie mamy nic. A sygnalizowali oni to już w zeszłym roku. </w:t>
      </w:r>
    </w:p>
    <w:p w:rsidR="00DE6C44" w:rsidRDefault="00DE6C44"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Radca Prawny Jarosław </w:t>
      </w:r>
      <w:proofErr w:type="spellStart"/>
      <w:r>
        <w:rPr>
          <w:rFonts w:ascii="Times New Roman" w:eastAsia="Times New Roman" w:hAnsi="Times New Roman" w:cs="Times New Roman"/>
          <w:sz w:val="24"/>
          <w:szCs w:val="24"/>
          <w:lang w:eastAsia="pl-PL"/>
        </w:rPr>
        <w:t>Hendrysiak</w:t>
      </w:r>
      <w:proofErr w:type="spellEnd"/>
      <w:r>
        <w:rPr>
          <w:rFonts w:ascii="Times New Roman" w:eastAsia="Times New Roman" w:hAnsi="Times New Roman" w:cs="Times New Roman"/>
          <w:sz w:val="24"/>
          <w:szCs w:val="24"/>
          <w:lang w:eastAsia="pl-PL"/>
        </w:rPr>
        <w:t xml:space="preserve">: Nie ulega dyskusji kwestia, że termin wykonania całego zadania został przedłużony do 30 czerwca, więc tutaj nie można mówić o przekroczeniu terminu wykonania. Pierwotna umowa przewidywała na wniosek którejkolwiek ze stron przedłużenia terminu wykonania zadania i ten termin wykonania zadania został przedłużony do 30 czerwca 2016 r. Terminy wykonania zadania nie zostały naruszone. Czas na wykonanie zadania jeszcze nie minął.    </w:t>
      </w:r>
    </w:p>
    <w:p w:rsidR="00044A40" w:rsidRDefault="00044A4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Ja mam pytanie do Pana prawnika, czy termin tej umowy zawarty w aneksie, czy określa ten termin do 30 czerwca</w:t>
      </w:r>
      <w:r w:rsidR="00FF2E9B">
        <w:rPr>
          <w:rFonts w:ascii="Times New Roman" w:eastAsia="Times New Roman" w:hAnsi="Times New Roman" w:cs="Times New Roman"/>
          <w:sz w:val="24"/>
          <w:szCs w:val="24"/>
          <w:lang w:eastAsia="pl-PL"/>
        </w:rPr>
        <w:t xml:space="preserve"> łącznie z publikacją w Dzienniku Urzędowym Województw Wielkopolskiego ma dość istotne znaczenie do tej umowy całej. </w:t>
      </w:r>
    </w:p>
    <w:p w:rsidR="00FF2E9B" w:rsidRDefault="00FF2E9B"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Radca Prawny Jarosław </w:t>
      </w:r>
      <w:proofErr w:type="spellStart"/>
      <w:r>
        <w:rPr>
          <w:rFonts w:ascii="Times New Roman" w:eastAsia="Times New Roman" w:hAnsi="Times New Roman" w:cs="Times New Roman"/>
          <w:sz w:val="24"/>
          <w:szCs w:val="24"/>
          <w:lang w:eastAsia="pl-PL"/>
        </w:rPr>
        <w:t>Hendrysiak</w:t>
      </w:r>
      <w:proofErr w:type="spellEnd"/>
      <w:r>
        <w:rPr>
          <w:rFonts w:ascii="Times New Roman" w:eastAsia="Times New Roman" w:hAnsi="Times New Roman" w:cs="Times New Roman"/>
          <w:sz w:val="24"/>
          <w:szCs w:val="24"/>
          <w:lang w:eastAsia="pl-PL"/>
        </w:rPr>
        <w:t xml:space="preserve">: To jest termin wykonania całego zadania do 30 czerwca. </w:t>
      </w:r>
    </w:p>
    <w:p w:rsidR="00FF2E9B" w:rsidRDefault="00FF2E9B"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Ja rozumiem, że ciągłość władzy jest ciągłością władzy i każdy ma prawo zmienić w jakimś tam kontekście warunki określone. Całość Zadania się nie zmieni. Tylko zmieni się termin. Bardzo istotnym jest tu prognoza finansowa. </w:t>
      </w:r>
    </w:p>
    <w:p w:rsidR="00FF2E9B" w:rsidRDefault="00FF2E9B"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Władysław Jakubowski: Chciałbym, abyście Państwo nie wybiegali, nie domyślali się, ale w danym momencie rozpatrywali stan prawny. Na dzisiaj. Od tego jesteście. To jest tylko pomoc. Co zrobicie, to jest już Wasza sprawa. </w:t>
      </w:r>
    </w:p>
    <w:p w:rsidR="00FF2E9B" w:rsidRDefault="00FF2E9B"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Stan prawny na dzień dzisiejszy dla nas, to zapoznając się z wszystkimi dokumentami, to jest taki, że termin zakończenia całego zadania upływa z dniem 30 czerwca 2016 r. My choć byśmy chcieli, to jest część wiążąca. Została umowa zawarta między firmą consultingową w Poznaniu </w:t>
      </w:r>
      <w:r w:rsidR="0077317C">
        <w:rPr>
          <w:rFonts w:ascii="Times New Roman" w:eastAsia="Times New Roman" w:hAnsi="Times New Roman" w:cs="Times New Roman"/>
          <w:sz w:val="24"/>
          <w:szCs w:val="24"/>
          <w:lang w:eastAsia="pl-PL"/>
        </w:rPr>
        <w:t xml:space="preserve">i wszystkie dokumenty, które są związane w tym aneksie są wiążące. My na dzień dzisiejszy nie możemy określić, bo będziemy się zastanawiać jeszcze cały tydzień, bo faktycznie ja mogę podejrzewać dlaczego, co i jak, ale tu nic nie wynika i nic nam to nie da. </w:t>
      </w:r>
      <w:r>
        <w:rPr>
          <w:rFonts w:ascii="Times New Roman" w:eastAsia="Times New Roman" w:hAnsi="Times New Roman" w:cs="Times New Roman"/>
          <w:sz w:val="24"/>
          <w:szCs w:val="24"/>
          <w:lang w:eastAsia="pl-PL"/>
        </w:rPr>
        <w:t xml:space="preserve"> </w:t>
      </w:r>
    </w:p>
    <w:p w:rsidR="0077317C" w:rsidRDefault="0077317C"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Władysław Jakubowski: Ale Pan nie może podejrzewać. </w:t>
      </w:r>
    </w:p>
    <w:p w:rsidR="0077317C" w:rsidRDefault="0077317C"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Ale ja mogę subiektywnie. Mam prawo.</w:t>
      </w:r>
    </w:p>
    <w:p w:rsidR="00E924EE" w:rsidRDefault="0077317C"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Władysław Jakubowski: Panie Przewodniczący opierajcie się na stanie prawnym na dzień dzisiejszy. Nie gdybajmy. Jeżeli Wójt by wystąpił wczoraj do firmy tej </w:t>
      </w:r>
      <w:r>
        <w:rPr>
          <w:rFonts w:ascii="Times New Roman" w:eastAsia="Times New Roman" w:hAnsi="Times New Roman" w:cs="Times New Roman"/>
          <w:sz w:val="24"/>
          <w:szCs w:val="24"/>
          <w:lang w:eastAsia="pl-PL"/>
        </w:rPr>
        <w:lastRenderedPageBreak/>
        <w:t xml:space="preserve">która przygotowuje plany przestrzennego zagospodarowania o skutki finansowe tego byście mieli rozwiązaną sprawę. Dzisiaj nie macie takiej podstawy. </w:t>
      </w:r>
    </w:p>
    <w:p w:rsidR="00E924EE" w:rsidRDefault="00E924E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Jak to nie ma podstawy? Jest umowa? Do końca czerwca 2016 r.</w:t>
      </w:r>
    </w:p>
    <w:p w:rsidR="0077317C" w:rsidRDefault="00E924E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Rady Władysław Jakubowski:  Nie w momencie przyjęcia, b</w:t>
      </w:r>
      <w:r w:rsidR="0077317C">
        <w:rPr>
          <w:rFonts w:ascii="Times New Roman" w:eastAsia="Times New Roman" w:hAnsi="Times New Roman" w:cs="Times New Roman"/>
          <w:sz w:val="24"/>
          <w:szCs w:val="24"/>
          <w:lang w:eastAsia="pl-PL"/>
        </w:rPr>
        <w:t xml:space="preserve">o na jakiej podstawie ten Wójt, czy tamten Wójt nieważne przyjął to. Dotychczas nie było mowy o takim problemie. Ktoś mówił, że następny etapem będzie etap uzgodnień z innymi firmami. Nie mówiono o skutkach finansowych. </w:t>
      </w:r>
    </w:p>
    <w:p w:rsidR="0077317C" w:rsidRDefault="0077317C"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Ale kto mówił?</w:t>
      </w:r>
    </w:p>
    <w:p w:rsidR="00E924EE" w:rsidRDefault="00E924E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Władysław Jakubowski:  Pan był na Sesji itd. Pismo, które dostaliśmy to o skutkach finansowych, to była odpowiedź na moje pytanie, że Wójt jest na etapie przygotowywania skutków finansowych, to pierwszym zadaniem było wystąpienie do firmy, która by to przygotowała. Gmina nie wie na dzień dzisiejszy, ani Państwo, ani Wójt jakie są skutki finansowe? To pytanie jest takie: na zdrowy rozum ja bym wystąpił do firmy już kiedyś, firmy , która przygotowuje plany zagospodarowania przestrzennego do niezwłocznego uzupełnienia dokumentacji. Czy macie Państwo takie pismo? </w:t>
      </w:r>
    </w:p>
    <w:p w:rsidR="0077317C" w:rsidRDefault="00E924E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A dlaczego Rada ma mieć takie pismo?</w:t>
      </w:r>
    </w:p>
    <w:p w:rsidR="00E924EE" w:rsidRDefault="00E924E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Rady Władysław Jakubowski:   To Pan Wójt gdyby dostarczył tutaj to pismo Komisja Rewizyjna już by miała też bardziej wyjaśnioną sprawę, że są podejmowane działania. Czy są takie dokumenty?</w:t>
      </w:r>
    </w:p>
    <w:p w:rsidR="00856890" w:rsidRDefault="00E924E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Kosiak: Pan Wójt twierdzi, że ten termin 30 czerwca 2016 r. jest wiążący?</w:t>
      </w:r>
      <w:r w:rsidR="00856890">
        <w:rPr>
          <w:rFonts w:ascii="Times New Roman" w:eastAsia="Times New Roman" w:hAnsi="Times New Roman" w:cs="Times New Roman"/>
          <w:sz w:val="24"/>
          <w:szCs w:val="24"/>
          <w:lang w:eastAsia="pl-PL"/>
        </w:rPr>
        <w:t xml:space="preserve"> Pan zapatruje się do tego czasu uzupełnić brakujące materiały? Podjąć działania, aby nadać bieg sprawie?</w:t>
      </w:r>
    </w:p>
    <w:p w:rsidR="00E924EE" w:rsidRDefault="00E924EE"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w:t>
      </w:r>
      <w:r w:rsidR="00856890">
        <w:rPr>
          <w:rFonts w:ascii="Times New Roman" w:eastAsia="Times New Roman" w:hAnsi="Times New Roman" w:cs="Times New Roman"/>
          <w:sz w:val="24"/>
          <w:szCs w:val="24"/>
          <w:lang w:eastAsia="pl-PL"/>
        </w:rPr>
        <w:t xml:space="preserve"> Oczywiście, tak.</w:t>
      </w:r>
    </w:p>
    <w:p w:rsidR="00856890" w:rsidRDefault="0085689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Panie Wójcie zasadnicza sprawa jak dostarczą, to nie, bo jest aneksem, który jest nierozerwalnym składnikiem tej umowy, to musi być. To już powinno być, ta opinia powinna być wcześniej bo, to jest włącznie z Dziennikiem Urzędowy, czyli te dokumenty muszą być w jakimś terminie wcześniej złożone. Ktoś musi rygorystycznie podchodzić do wykonania tejże umowy, bo to jest płatne. O to chodzi. Jak nie zrobią, to nie powinni w ogóle dostać pieniędzy za to.</w:t>
      </w:r>
    </w:p>
    <w:p w:rsidR="00856890" w:rsidRDefault="0085689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Radna Anna Kosiak: 30 czerwca to jest termin publikacji. Myślę, że tutaj też daty publikacji w Wielkopolskim Dzienniku Urzędowym obowiązują. </w:t>
      </w:r>
    </w:p>
    <w:p w:rsidR="00856890" w:rsidRDefault="0085689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Radca Prawny Jarosław </w:t>
      </w:r>
      <w:proofErr w:type="spellStart"/>
      <w:r>
        <w:rPr>
          <w:rFonts w:ascii="Times New Roman" w:eastAsia="Times New Roman" w:hAnsi="Times New Roman" w:cs="Times New Roman"/>
          <w:sz w:val="24"/>
          <w:szCs w:val="24"/>
          <w:lang w:eastAsia="pl-PL"/>
        </w:rPr>
        <w:t>Hendrysiak</w:t>
      </w:r>
      <w:proofErr w:type="spellEnd"/>
      <w:r>
        <w:rPr>
          <w:rFonts w:ascii="Times New Roman" w:eastAsia="Times New Roman" w:hAnsi="Times New Roman" w:cs="Times New Roman"/>
          <w:sz w:val="24"/>
          <w:szCs w:val="24"/>
          <w:lang w:eastAsia="pl-PL"/>
        </w:rPr>
        <w:t xml:space="preserve">: To już wszystkie materiały muszą przejść całą procedurę w mojej opinii i muszą być uchwalone przez Radę. </w:t>
      </w:r>
    </w:p>
    <w:p w:rsidR="00646AAD" w:rsidRDefault="00646AAD"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My mamy jeden dokumencik. Rząd ma rzesze prawników, profesorów, doktorów i do tej pory nie mogą dojść z Trybunałem Konstytucyjnym do ładu. A my nad taki dokumentem się zastanawiamy. To są podobne sytuacje. Są różne opinie, interpelacje przez prawników.</w:t>
      </w:r>
    </w:p>
    <w:p w:rsidR="00646AAD" w:rsidRDefault="00646AAD"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Na dzień dzisiejszy to tak wygląda. Panie Wójcie po to się aneksowało, się t</w:t>
      </w:r>
      <w:r w:rsidR="00066C1F">
        <w:rPr>
          <w:rFonts w:ascii="Times New Roman" w:eastAsia="Times New Roman" w:hAnsi="Times New Roman" w:cs="Times New Roman"/>
          <w:sz w:val="24"/>
          <w:szCs w:val="24"/>
          <w:lang w:eastAsia="pl-PL"/>
        </w:rPr>
        <w:t>ermin przeciągało, bo to mówię…</w:t>
      </w:r>
    </w:p>
    <w:p w:rsidR="00646AAD" w:rsidRDefault="00646AAD"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Dobrze Panie Przewodniczący po to jest umowa. Ja mogę jutro pojechać do tego Państwa i następny aneks podpisać. </w:t>
      </w:r>
      <w:r w:rsidR="00066C1F">
        <w:rPr>
          <w:rFonts w:ascii="Times New Roman" w:eastAsia="Times New Roman" w:hAnsi="Times New Roman" w:cs="Times New Roman"/>
          <w:sz w:val="24"/>
          <w:szCs w:val="24"/>
          <w:lang w:eastAsia="pl-PL"/>
        </w:rPr>
        <w:t>Jak się dogadamy. Prawda? Mogę?</w:t>
      </w:r>
    </w:p>
    <w:p w:rsidR="00066C1F" w:rsidRDefault="00066C1F"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Kosiak: Pewnie, że Pan może. Na dzień dzisiejszy nie ma czego takiego. </w:t>
      </w:r>
    </w:p>
    <w:p w:rsidR="00E924EE" w:rsidRDefault="00066C1F"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Tak jak ja powiedziałem. Ja naprawdę dużo czasu poświęciłem, bo to są bardzo trudne tematy. To nie są takie tematy, że ja sobie przeczytam jeden artykuł. Tą umowę, którą już przeczytałem z 10 razy przeczytam 11 raz i jeszcze coś wychwycę. Wiele jest i ustaw i punktów i artykułów, który jeden drugiemu zaprzecza. Są też takie. </w:t>
      </w:r>
    </w:p>
    <w:p w:rsidR="00066C1F" w:rsidRDefault="00066C1F"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Ja wracam do mojej wcześniejszej wypowiedzi. Dzisiaj nie byłoby tu problemy żadnego, gdyby ta opinia, gdyby te skutki napisane, przedstawiona przez tą firmę consultingową była na pograniczu. Pasuje. Tok jest inny. Pan Wójt ma się prawo i zastanawiać i nawet wycofać z tego, bo jest na granicy opłacalności, ale my dzisiaj nie mamy tej opinii. </w:t>
      </w:r>
    </w:p>
    <w:p w:rsidR="00066C1F" w:rsidRDefault="00066C1F"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Ja na dzisiaj nie wykluczam, że będę miał op</w:t>
      </w:r>
      <w:r w:rsidR="009D4590">
        <w:rPr>
          <w:rFonts w:ascii="Times New Roman" w:eastAsia="Times New Roman" w:hAnsi="Times New Roman" w:cs="Times New Roman"/>
          <w:sz w:val="24"/>
          <w:szCs w:val="24"/>
          <w:lang w:eastAsia="pl-PL"/>
        </w:rPr>
        <w:t xml:space="preserve">inię jedną, a wystąpię o drugą, albo i o trzecią opinię. Ja mam takie prawo, bo zgodnie z ustawą o finansach publicznych mogę występować tak długo póki mam jako Wójt wątpliwości. </w:t>
      </w:r>
    </w:p>
    <w:p w:rsidR="009D4590" w:rsidRDefault="009D459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Kosiak: Tak Panie Wójcie, ale w tej chwili jest zastój i właśnie o ten zastój chodzi.</w:t>
      </w:r>
    </w:p>
    <w:p w:rsidR="009D4590" w:rsidRDefault="009D459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Znaczy niekoniecznie. </w:t>
      </w:r>
    </w:p>
    <w:p w:rsidR="009D4590" w:rsidRDefault="009D459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Radna Anna Kosiak: W dokumentach nie ma nic. </w:t>
      </w:r>
    </w:p>
    <w:p w:rsidR="009D4590" w:rsidRDefault="009D4590"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Gdzie Pani nie zobaczy, czy w telewizji, </w:t>
      </w:r>
      <w:r w:rsidR="0049495D">
        <w:rPr>
          <w:rFonts w:ascii="Times New Roman" w:eastAsia="Times New Roman" w:hAnsi="Times New Roman" w:cs="Times New Roman"/>
          <w:sz w:val="24"/>
          <w:szCs w:val="24"/>
          <w:lang w:eastAsia="pl-PL"/>
        </w:rPr>
        <w:t xml:space="preserve">to są różne sytuacje. To jest polityka też. Jak Państwo przeczytacie raport NIK w sprawie wiatraków, to niestety jest wyraźne zalecenie wykazywać maksymalną ostrożność. Jeżeli ostrożność, to wszystko wymaga czasu. Poza tym trwają prace nowelizacyjne nad ustawą o energii odnawialnej itd., to jeżeli takie prace trwają, to ja na pewno nie, nawet jeżeliby firma mi góry obiecywała, to póki nie ma tej ustawy, a wiem, że ona w najbliższym czasie wejdzie, to ja na pewno bym kroków nie poczynił, póki nie zobaczę, co to jest za ustawa. Skoro ja wiem w tej chwili, że rząd nad taką ustawą pracuje.  </w:t>
      </w:r>
    </w:p>
    <w:p w:rsidR="0049495D" w:rsidRDefault="0049495D"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Kosiak: Generalnie Panie Wójcie u nas wiatraki, to bardzo odległy temat. </w:t>
      </w:r>
    </w:p>
    <w:p w:rsidR="0049495D" w:rsidRDefault="0049495D"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Ale w sumie to wszystko ma na to swój wpływ. </w:t>
      </w:r>
    </w:p>
    <w:p w:rsidR="00066C1F" w:rsidRDefault="00F238DB"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 xml:space="preserve">: Przechodzimy do głosowania. Kto jest z Państwa Radnych za uznaniem skargi za zasadną proszę o podniesienie ręki? </w:t>
      </w:r>
    </w:p>
    <w:p w:rsidR="00E924EE" w:rsidRDefault="00F238DB"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Kosiak: Może ja uzasadnię. Na tą chwilę, na podstawie złożonych dokumentów nie widać współpracy pomiędzy Wójtem, czy Gminą, a firmą.</w:t>
      </w:r>
    </w:p>
    <w:p w:rsidR="00F238DB" w:rsidRDefault="00F238DB"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Radca Prawny Jarosław </w:t>
      </w:r>
      <w:proofErr w:type="spellStart"/>
      <w:r>
        <w:rPr>
          <w:rFonts w:ascii="Times New Roman" w:eastAsia="Times New Roman" w:hAnsi="Times New Roman" w:cs="Times New Roman"/>
          <w:sz w:val="24"/>
          <w:szCs w:val="24"/>
          <w:lang w:eastAsia="pl-PL"/>
        </w:rPr>
        <w:t>Hendrysiak</w:t>
      </w:r>
      <w:proofErr w:type="spellEnd"/>
      <w:r>
        <w:rPr>
          <w:rFonts w:ascii="Times New Roman" w:eastAsia="Times New Roman" w:hAnsi="Times New Roman" w:cs="Times New Roman"/>
          <w:sz w:val="24"/>
          <w:szCs w:val="24"/>
          <w:lang w:eastAsia="pl-PL"/>
        </w:rPr>
        <w:t xml:space="preserve">: Ale umowa określa tą współpracę. </w:t>
      </w:r>
    </w:p>
    <w:p w:rsidR="00B71F53" w:rsidRDefault="00B71F53"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Kosiak: Myślę, że w czerwcu będzie następny aneks. Na tą chwilę wydaje mi się, że coś w dokumentach powinno być. Pan Wójt mówił, że telefonicznie jakieś uzgodnienia robił, ale skąd my to możemy wiedzieć. Ja bym chciała na papierze, że Pan Wójt jakieś działania podjął. Jakaś korespondencja. Nam to wystarczy jako komisji. </w:t>
      </w:r>
    </w:p>
    <w:p w:rsidR="0090351A" w:rsidRDefault="0090351A" w:rsidP="0090351A">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uchwały Komisji Rewizyjnej w sprawie </w:t>
      </w:r>
      <w:r w:rsidRPr="0090351A">
        <w:rPr>
          <w:rFonts w:ascii="Times New Roman" w:eastAsia="Times New Roman" w:hAnsi="Times New Roman" w:cs="Times New Roman"/>
          <w:sz w:val="24"/>
          <w:szCs w:val="24"/>
          <w:lang w:eastAsia="pl-PL"/>
        </w:rPr>
        <w:t>rozpatrzenia skargi na b</w:t>
      </w:r>
      <w:r>
        <w:rPr>
          <w:rFonts w:ascii="Times New Roman" w:eastAsia="Times New Roman" w:hAnsi="Times New Roman" w:cs="Times New Roman"/>
          <w:sz w:val="24"/>
          <w:szCs w:val="24"/>
          <w:lang w:eastAsia="pl-PL"/>
        </w:rPr>
        <w:t xml:space="preserve">ezczynność Wójta Gminy Orchowo </w:t>
      </w:r>
      <w:r w:rsidRPr="0090351A">
        <w:rPr>
          <w:rFonts w:ascii="Times New Roman" w:eastAsia="Times New Roman" w:hAnsi="Times New Roman" w:cs="Times New Roman"/>
          <w:sz w:val="24"/>
          <w:szCs w:val="24"/>
          <w:lang w:eastAsia="pl-PL"/>
        </w:rPr>
        <w:t>Pana Jacka Misztala w zakresie wykonywania przez niego uchwały nr XXXI/237/13 Rady Gminy Orchowo z dnia 27 marca 2013r. w sprawie przystąpienia do sporządzenia miejscowego planu zagospodarowania przestrzennego oraz uchwały nr XXXI/238/13 Rady Gminy Orchowo z dnia 27 marca 2013r. w sprawie przystąpienia do sporządzenia miejscowego planu zagospodarowania przestrzennego</w:t>
      </w:r>
      <w:r>
        <w:rPr>
          <w:rFonts w:ascii="Times New Roman" w:eastAsia="Times New Roman" w:hAnsi="Times New Roman" w:cs="Times New Roman"/>
          <w:sz w:val="24"/>
          <w:szCs w:val="24"/>
          <w:lang w:eastAsia="pl-PL"/>
        </w:rPr>
        <w:t xml:space="preserve"> stanowi </w:t>
      </w:r>
      <w:r>
        <w:rPr>
          <w:rFonts w:ascii="Times New Roman" w:eastAsia="Times New Roman" w:hAnsi="Times New Roman" w:cs="Times New Roman"/>
          <w:b/>
          <w:sz w:val="24"/>
          <w:szCs w:val="24"/>
          <w:lang w:eastAsia="pl-PL"/>
        </w:rPr>
        <w:t xml:space="preserve">załącznik nr 5 </w:t>
      </w:r>
      <w:r>
        <w:rPr>
          <w:rFonts w:ascii="Times New Roman" w:eastAsia="Times New Roman" w:hAnsi="Times New Roman" w:cs="Times New Roman"/>
          <w:sz w:val="24"/>
          <w:szCs w:val="24"/>
          <w:lang w:eastAsia="pl-PL"/>
        </w:rPr>
        <w:t>do protokołu.</w:t>
      </w:r>
    </w:p>
    <w:p w:rsidR="0090351A" w:rsidRDefault="0090351A" w:rsidP="0090351A">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Andrzej </w:t>
      </w:r>
      <w:proofErr w:type="spellStart"/>
      <w:r>
        <w:rPr>
          <w:rFonts w:ascii="Times New Roman" w:eastAsia="Times New Roman" w:hAnsi="Times New Roman" w:cs="Times New Roman"/>
          <w:sz w:val="24"/>
          <w:szCs w:val="24"/>
          <w:lang w:eastAsia="pl-PL"/>
        </w:rPr>
        <w:t>Kinowski</w:t>
      </w:r>
      <w:proofErr w:type="spellEnd"/>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Panie Radco trzeba uzasadnić, że w świetle posiadanych dokumentów na dzień dzisiejszy skarga jest zasadna.</w:t>
      </w:r>
      <w:r w:rsidR="004B6DE1">
        <w:rPr>
          <w:rFonts w:ascii="Times New Roman" w:eastAsia="Times New Roman" w:hAnsi="Times New Roman" w:cs="Times New Roman"/>
          <w:sz w:val="24"/>
          <w:szCs w:val="24"/>
          <w:lang w:eastAsia="pl-PL"/>
        </w:rPr>
        <w:t xml:space="preserve"> Gdyby było między </w:t>
      </w:r>
      <w:r w:rsidR="004B6DE1">
        <w:rPr>
          <w:rFonts w:ascii="Times New Roman" w:eastAsia="Times New Roman" w:hAnsi="Times New Roman" w:cs="Times New Roman"/>
          <w:sz w:val="24"/>
          <w:szCs w:val="24"/>
          <w:lang w:eastAsia="pl-PL"/>
        </w:rPr>
        <w:lastRenderedPageBreak/>
        <w:t xml:space="preserve">zawarciem aneksu, a dniem dzisiejszym wystąpienie, czy ponaglenie, że brakuje niezbędnego dokumentu, bo jestem ponaglany.  </w:t>
      </w:r>
    </w:p>
    <w:p w:rsidR="0090351A" w:rsidRPr="00591421" w:rsidRDefault="0090351A" w:rsidP="0090351A">
      <w:pPr>
        <w:spacing w:line="360" w:lineRule="auto"/>
        <w:jc w:val="both"/>
        <w:rPr>
          <w:rFonts w:ascii="Times New Roman" w:hAnsi="Times New Roman" w:cs="Times New Roman"/>
          <w:b/>
        </w:rPr>
      </w:pPr>
      <w:r w:rsidRPr="00910CDA">
        <w:rPr>
          <w:rFonts w:ascii="Times New Roman" w:hAnsi="Times New Roman" w:cs="Times New Roman"/>
          <w:b/>
        </w:rPr>
        <w:t xml:space="preserve">Ad. pkt </w:t>
      </w:r>
      <w:r>
        <w:rPr>
          <w:rFonts w:ascii="Times New Roman" w:hAnsi="Times New Roman" w:cs="Times New Roman"/>
          <w:b/>
        </w:rPr>
        <w:t>7</w:t>
      </w:r>
      <w:r w:rsidRPr="00910CDA">
        <w:rPr>
          <w:rFonts w:ascii="Times New Roman" w:hAnsi="Times New Roman" w:cs="Times New Roman"/>
          <w:b/>
        </w:rPr>
        <w:t>)</w:t>
      </w:r>
      <w:r>
        <w:t xml:space="preserve"> </w:t>
      </w:r>
      <w:r>
        <w:rPr>
          <w:rFonts w:ascii="Times New Roman" w:hAnsi="Times New Roman" w:cs="Times New Roman"/>
          <w:b/>
        </w:rPr>
        <w:t>Sprawy bieżące.</w:t>
      </w:r>
    </w:p>
    <w:p w:rsidR="0090351A" w:rsidRDefault="004B6DE1" w:rsidP="00E53880">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zarejestrowano dyskusji w tym punkcie porządku obrad</w:t>
      </w:r>
      <w:bookmarkStart w:id="0" w:name="_GoBack"/>
      <w:bookmarkEnd w:id="0"/>
      <w:r>
        <w:rPr>
          <w:rFonts w:ascii="Times New Roman" w:eastAsia="Times New Roman" w:hAnsi="Times New Roman" w:cs="Times New Roman"/>
          <w:sz w:val="24"/>
          <w:szCs w:val="24"/>
          <w:lang w:eastAsia="pl-PL"/>
        </w:rPr>
        <w:t xml:space="preserve">. </w:t>
      </w:r>
    </w:p>
    <w:p w:rsidR="0090351A" w:rsidRPr="00591421" w:rsidRDefault="0090351A" w:rsidP="0090351A">
      <w:pPr>
        <w:spacing w:line="360" w:lineRule="auto"/>
        <w:jc w:val="both"/>
        <w:rPr>
          <w:rFonts w:ascii="Times New Roman" w:hAnsi="Times New Roman" w:cs="Times New Roman"/>
          <w:b/>
        </w:rPr>
      </w:pPr>
      <w:r w:rsidRPr="00910CDA">
        <w:rPr>
          <w:rFonts w:ascii="Times New Roman" w:hAnsi="Times New Roman" w:cs="Times New Roman"/>
          <w:b/>
        </w:rPr>
        <w:t xml:space="preserve">Ad. pkt </w:t>
      </w:r>
      <w:r>
        <w:rPr>
          <w:rFonts w:ascii="Times New Roman" w:hAnsi="Times New Roman" w:cs="Times New Roman"/>
          <w:b/>
        </w:rPr>
        <w:t>8</w:t>
      </w:r>
      <w:r w:rsidRPr="00910CDA">
        <w:rPr>
          <w:rFonts w:ascii="Times New Roman" w:hAnsi="Times New Roman" w:cs="Times New Roman"/>
          <w:b/>
        </w:rPr>
        <w:t>)</w:t>
      </w:r>
      <w:r>
        <w:t xml:space="preserve"> </w:t>
      </w:r>
      <w:r w:rsidRPr="00100009">
        <w:rPr>
          <w:rFonts w:ascii="Times New Roman" w:hAnsi="Times New Roman" w:cs="Times New Roman"/>
          <w:b/>
        </w:rPr>
        <w:t>Zakończenie.</w:t>
      </w:r>
    </w:p>
    <w:p w:rsidR="0090351A" w:rsidRDefault="0090351A" w:rsidP="0090351A">
      <w:pPr>
        <w:pStyle w:val="Standard"/>
        <w:spacing w:line="360" w:lineRule="auto"/>
        <w:jc w:val="both"/>
      </w:pPr>
      <w:r>
        <w:t>Wobec wyczerpania porządku obrad o godzinie 13</w:t>
      </w:r>
      <w:r w:rsidR="004B6DE1">
        <w:rPr>
          <w:vertAlign w:val="superscript"/>
        </w:rPr>
        <w:t>4</w:t>
      </w:r>
      <w:r>
        <w:rPr>
          <w:vertAlign w:val="superscript"/>
        </w:rPr>
        <w:t>0</w:t>
      </w:r>
      <w:r>
        <w:t xml:space="preserve"> Przewodniczący Komisji Rewizyjnej zakończył obrady. </w:t>
      </w:r>
    </w:p>
    <w:p w:rsidR="0090351A" w:rsidRDefault="0090351A" w:rsidP="0090351A">
      <w:pPr>
        <w:pStyle w:val="Standard"/>
        <w:spacing w:line="360" w:lineRule="auto"/>
        <w:rPr>
          <w:b/>
        </w:rPr>
      </w:pPr>
    </w:p>
    <w:p w:rsidR="0090351A" w:rsidRDefault="0090351A" w:rsidP="0090351A">
      <w:pPr>
        <w:pStyle w:val="Standard"/>
        <w:spacing w:line="360" w:lineRule="auto"/>
        <w:rPr>
          <w:b/>
        </w:rPr>
      </w:pPr>
      <w:r>
        <w:rPr>
          <w:b/>
        </w:rPr>
        <w:t xml:space="preserve">Integralną częścią protokołu jest nagranie z Komisji Rewizyjnej stanowiące załącznik nr 6 niniejszego protokołu. </w:t>
      </w:r>
    </w:p>
    <w:p w:rsidR="0090351A" w:rsidRDefault="0090351A" w:rsidP="0090351A">
      <w:pPr>
        <w:pStyle w:val="Standard"/>
        <w:spacing w:line="360" w:lineRule="auto"/>
        <w:rPr>
          <w:b/>
        </w:rPr>
      </w:pPr>
    </w:p>
    <w:p w:rsidR="0090351A" w:rsidRPr="00100009" w:rsidRDefault="0090351A" w:rsidP="0090351A">
      <w:pPr>
        <w:pStyle w:val="Standard"/>
        <w:spacing w:line="360" w:lineRule="auto"/>
        <w:jc w:val="both"/>
        <w:rPr>
          <w:b/>
          <w:sz w:val="22"/>
          <w:szCs w:val="22"/>
        </w:rPr>
      </w:pPr>
      <w:r w:rsidRPr="00100009">
        <w:rPr>
          <w:b/>
          <w:sz w:val="22"/>
          <w:szCs w:val="22"/>
        </w:rPr>
        <w:t>Protokół sporządziła:</w:t>
      </w:r>
    </w:p>
    <w:p w:rsidR="0090351A" w:rsidRDefault="0090351A" w:rsidP="0090351A">
      <w:pPr>
        <w:pStyle w:val="Standard"/>
        <w:spacing w:line="360" w:lineRule="auto"/>
        <w:jc w:val="both"/>
        <w:rPr>
          <w:b/>
          <w:sz w:val="22"/>
          <w:szCs w:val="22"/>
        </w:rPr>
      </w:pPr>
      <w:r w:rsidRPr="00100009">
        <w:rPr>
          <w:b/>
          <w:sz w:val="22"/>
          <w:szCs w:val="22"/>
        </w:rPr>
        <w:t>Anna Bartz</w:t>
      </w:r>
    </w:p>
    <w:p w:rsidR="0090351A" w:rsidRDefault="0090351A" w:rsidP="0090351A">
      <w:pPr>
        <w:spacing w:line="360" w:lineRule="auto"/>
        <w:jc w:val="both"/>
        <w:rPr>
          <w:rFonts w:ascii="Times New Roman" w:eastAsia="Times New Roman" w:hAnsi="Times New Roman" w:cs="Times New Roman"/>
          <w:b/>
          <w:lang w:eastAsia="pl-PL"/>
        </w:rPr>
      </w:pPr>
    </w:p>
    <w:p w:rsidR="0090351A" w:rsidRPr="00100009" w:rsidRDefault="0090351A" w:rsidP="0090351A">
      <w:pPr>
        <w:spacing w:line="360" w:lineRule="auto"/>
        <w:jc w:val="both"/>
        <w:rPr>
          <w:rFonts w:ascii="Times New Roman" w:hAnsi="Times New Roman" w:cs="Times New Roman"/>
          <w:b/>
          <w:u w:val="single"/>
        </w:rPr>
      </w:pPr>
      <w:r w:rsidRPr="00100009">
        <w:rPr>
          <w:rFonts w:ascii="Times New Roman" w:hAnsi="Times New Roman" w:cs="Times New Roman"/>
          <w:b/>
          <w:u w:val="single"/>
        </w:rPr>
        <w:t>Podpisy członków Komisji Rewizyjnej</w:t>
      </w:r>
    </w:p>
    <w:tbl>
      <w:tblPr>
        <w:tblStyle w:val="Tabela-Siatka"/>
        <w:tblW w:w="0" w:type="auto"/>
        <w:tblLook w:val="04A0" w:firstRow="1" w:lastRow="0" w:firstColumn="1" w:lastColumn="0" w:noHBand="0" w:noVBand="1"/>
      </w:tblPr>
      <w:tblGrid>
        <w:gridCol w:w="1046"/>
        <w:gridCol w:w="2809"/>
        <w:gridCol w:w="2953"/>
        <w:gridCol w:w="2303"/>
      </w:tblGrid>
      <w:tr w:rsidR="0090351A" w:rsidRPr="00100009" w:rsidTr="0030668C">
        <w:tc>
          <w:tcPr>
            <w:tcW w:w="1046" w:type="dxa"/>
            <w:vAlign w:val="center"/>
          </w:tcPr>
          <w:p w:rsidR="0090351A" w:rsidRPr="00100009" w:rsidRDefault="0090351A" w:rsidP="0030668C">
            <w:pPr>
              <w:spacing w:line="360" w:lineRule="auto"/>
              <w:jc w:val="center"/>
              <w:rPr>
                <w:rFonts w:ascii="Times New Roman" w:hAnsi="Times New Roman" w:cs="Times New Roman"/>
                <w:b/>
              </w:rPr>
            </w:pPr>
            <w:r w:rsidRPr="00100009">
              <w:rPr>
                <w:rFonts w:ascii="Times New Roman" w:hAnsi="Times New Roman" w:cs="Times New Roman"/>
                <w:b/>
              </w:rPr>
              <w:t>Lp.</w:t>
            </w:r>
          </w:p>
        </w:tc>
        <w:tc>
          <w:tcPr>
            <w:tcW w:w="2809" w:type="dxa"/>
            <w:vAlign w:val="center"/>
          </w:tcPr>
          <w:p w:rsidR="0090351A" w:rsidRPr="00100009" w:rsidRDefault="0090351A" w:rsidP="0030668C">
            <w:pPr>
              <w:spacing w:line="360" w:lineRule="auto"/>
              <w:jc w:val="center"/>
              <w:rPr>
                <w:rFonts w:ascii="Times New Roman" w:hAnsi="Times New Roman" w:cs="Times New Roman"/>
                <w:b/>
              </w:rPr>
            </w:pPr>
            <w:r w:rsidRPr="00100009">
              <w:rPr>
                <w:rFonts w:ascii="Times New Roman" w:hAnsi="Times New Roman" w:cs="Times New Roman"/>
                <w:b/>
              </w:rPr>
              <w:t>Nazwisko i imię</w:t>
            </w:r>
          </w:p>
        </w:tc>
        <w:tc>
          <w:tcPr>
            <w:tcW w:w="2953" w:type="dxa"/>
            <w:vAlign w:val="center"/>
          </w:tcPr>
          <w:p w:rsidR="0090351A" w:rsidRPr="00100009" w:rsidRDefault="0090351A" w:rsidP="0030668C">
            <w:pPr>
              <w:spacing w:line="360" w:lineRule="auto"/>
              <w:jc w:val="center"/>
              <w:rPr>
                <w:rFonts w:ascii="Times New Roman" w:hAnsi="Times New Roman" w:cs="Times New Roman"/>
                <w:b/>
              </w:rPr>
            </w:pPr>
            <w:r w:rsidRPr="00100009">
              <w:rPr>
                <w:rFonts w:ascii="Times New Roman" w:hAnsi="Times New Roman" w:cs="Times New Roman"/>
                <w:b/>
              </w:rPr>
              <w:t>Funkcja</w:t>
            </w:r>
          </w:p>
        </w:tc>
        <w:tc>
          <w:tcPr>
            <w:tcW w:w="2303" w:type="dxa"/>
            <w:vAlign w:val="center"/>
          </w:tcPr>
          <w:p w:rsidR="0090351A" w:rsidRPr="00100009" w:rsidRDefault="0090351A" w:rsidP="0030668C">
            <w:pPr>
              <w:spacing w:line="360" w:lineRule="auto"/>
              <w:jc w:val="center"/>
              <w:rPr>
                <w:rFonts w:ascii="Times New Roman" w:hAnsi="Times New Roman" w:cs="Times New Roman"/>
                <w:b/>
              </w:rPr>
            </w:pPr>
            <w:r w:rsidRPr="00100009">
              <w:rPr>
                <w:rFonts w:ascii="Times New Roman" w:hAnsi="Times New Roman" w:cs="Times New Roman"/>
                <w:b/>
              </w:rPr>
              <w:t>Podpis</w:t>
            </w:r>
          </w:p>
        </w:tc>
      </w:tr>
      <w:tr w:rsidR="0090351A" w:rsidRPr="00100009" w:rsidTr="0030668C">
        <w:tc>
          <w:tcPr>
            <w:tcW w:w="1046" w:type="dxa"/>
            <w:vAlign w:val="center"/>
          </w:tcPr>
          <w:p w:rsidR="0090351A" w:rsidRPr="00100009" w:rsidRDefault="0090351A" w:rsidP="0090351A">
            <w:pPr>
              <w:pStyle w:val="Akapitzlist"/>
              <w:numPr>
                <w:ilvl w:val="0"/>
                <w:numId w:val="2"/>
              </w:numPr>
              <w:spacing w:line="360" w:lineRule="auto"/>
              <w:jc w:val="center"/>
              <w:rPr>
                <w:rFonts w:ascii="Times New Roman" w:hAnsi="Times New Roman" w:cs="Times New Roman"/>
                <w:b/>
                <w:u w:val="single"/>
              </w:rPr>
            </w:pPr>
          </w:p>
        </w:tc>
        <w:tc>
          <w:tcPr>
            <w:tcW w:w="2809" w:type="dxa"/>
            <w:vAlign w:val="center"/>
          </w:tcPr>
          <w:p w:rsidR="0090351A" w:rsidRPr="00100009" w:rsidRDefault="0090351A" w:rsidP="0030668C">
            <w:pPr>
              <w:spacing w:line="360" w:lineRule="auto"/>
              <w:rPr>
                <w:rFonts w:ascii="Times New Roman" w:hAnsi="Times New Roman" w:cs="Times New Roman"/>
                <w:b/>
              </w:rPr>
            </w:pPr>
            <w:proofErr w:type="spellStart"/>
            <w:r w:rsidRPr="00100009">
              <w:rPr>
                <w:rFonts w:ascii="Times New Roman" w:hAnsi="Times New Roman" w:cs="Times New Roman"/>
                <w:b/>
              </w:rPr>
              <w:t>Kinowski</w:t>
            </w:r>
            <w:proofErr w:type="spellEnd"/>
            <w:r w:rsidRPr="00100009">
              <w:rPr>
                <w:rFonts w:ascii="Times New Roman" w:hAnsi="Times New Roman" w:cs="Times New Roman"/>
                <w:b/>
              </w:rPr>
              <w:t xml:space="preserve"> Andrzej</w:t>
            </w:r>
          </w:p>
        </w:tc>
        <w:tc>
          <w:tcPr>
            <w:tcW w:w="2953" w:type="dxa"/>
            <w:vAlign w:val="center"/>
          </w:tcPr>
          <w:p w:rsidR="0090351A" w:rsidRPr="00100009" w:rsidRDefault="0090351A" w:rsidP="0030668C">
            <w:pPr>
              <w:spacing w:line="360" w:lineRule="auto"/>
              <w:rPr>
                <w:rFonts w:ascii="Times New Roman" w:hAnsi="Times New Roman" w:cs="Times New Roman"/>
                <w:b/>
              </w:rPr>
            </w:pPr>
            <w:r w:rsidRPr="00100009">
              <w:rPr>
                <w:rFonts w:ascii="Times New Roman" w:hAnsi="Times New Roman" w:cs="Times New Roman"/>
                <w:b/>
              </w:rPr>
              <w:t>Przewodniczący</w:t>
            </w:r>
          </w:p>
        </w:tc>
        <w:tc>
          <w:tcPr>
            <w:tcW w:w="2303" w:type="dxa"/>
            <w:vAlign w:val="center"/>
          </w:tcPr>
          <w:p w:rsidR="0090351A" w:rsidRPr="00100009" w:rsidRDefault="0090351A" w:rsidP="0030668C">
            <w:pPr>
              <w:spacing w:line="360" w:lineRule="auto"/>
              <w:jc w:val="center"/>
              <w:rPr>
                <w:rFonts w:ascii="Times New Roman" w:hAnsi="Times New Roman" w:cs="Times New Roman"/>
                <w:b/>
              </w:rPr>
            </w:pPr>
          </w:p>
        </w:tc>
      </w:tr>
      <w:tr w:rsidR="0090351A" w:rsidRPr="00100009" w:rsidTr="0030668C">
        <w:tc>
          <w:tcPr>
            <w:tcW w:w="1046" w:type="dxa"/>
            <w:vAlign w:val="center"/>
          </w:tcPr>
          <w:p w:rsidR="0090351A" w:rsidRPr="00100009" w:rsidRDefault="0090351A" w:rsidP="0090351A">
            <w:pPr>
              <w:pStyle w:val="Akapitzlist"/>
              <w:numPr>
                <w:ilvl w:val="0"/>
                <w:numId w:val="2"/>
              </w:numPr>
              <w:spacing w:line="360" w:lineRule="auto"/>
              <w:jc w:val="center"/>
              <w:rPr>
                <w:rFonts w:ascii="Times New Roman" w:hAnsi="Times New Roman" w:cs="Times New Roman"/>
                <w:b/>
                <w:u w:val="single"/>
              </w:rPr>
            </w:pPr>
          </w:p>
        </w:tc>
        <w:tc>
          <w:tcPr>
            <w:tcW w:w="2809" w:type="dxa"/>
            <w:vAlign w:val="center"/>
          </w:tcPr>
          <w:p w:rsidR="0090351A" w:rsidRPr="00100009" w:rsidRDefault="0090351A" w:rsidP="0030668C">
            <w:pPr>
              <w:spacing w:line="360" w:lineRule="auto"/>
              <w:rPr>
                <w:rFonts w:ascii="Times New Roman" w:hAnsi="Times New Roman" w:cs="Times New Roman"/>
                <w:b/>
              </w:rPr>
            </w:pPr>
            <w:r w:rsidRPr="00100009">
              <w:rPr>
                <w:rFonts w:ascii="Times New Roman" w:hAnsi="Times New Roman" w:cs="Times New Roman"/>
                <w:b/>
              </w:rPr>
              <w:t>Tomaszewski Andrzej</w:t>
            </w:r>
          </w:p>
        </w:tc>
        <w:tc>
          <w:tcPr>
            <w:tcW w:w="2953" w:type="dxa"/>
            <w:vAlign w:val="center"/>
          </w:tcPr>
          <w:p w:rsidR="0090351A" w:rsidRPr="00100009" w:rsidRDefault="0090351A" w:rsidP="0030668C">
            <w:pPr>
              <w:spacing w:line="360" w:lineRule="auto"/>
              <w:rPr>
                <w:rFonts w:ascii="Times New Roman" w:hAnsi="Times New Roman" w:cs="Times New Roman"/>
                <w:b/>
              </w:rPr>
            </w:pPr>
            <w:r w:rsidRPr="00100009">
              <w:rPr>
                <w:rFonts w:ascii="Times New Roman" w:hAnsi="Times New Roman" w:cs="Times New Roman"/>
                <w:b/>
              </w:rPr>
              <w:t>Z-ca Przewodniczącego</w:t>
            </w:r>
          </w:p>
        </w:tc>
        <w:tc>
          <w:tcPr>
            <w:tcW w:w="2303" w:type="dxa"/>
            <w:vAlign w:val="center"/>
          </w:tcPr>
          <w:p w:rsidR="0090351A" w:rsidRPr="00100009" w:rsidRDefault="0090351A" w:rsidP="0030668C">
            <w:pPr>
              <w:spacing w:line="360" w:lineRule="auto"/>
              <w:jc w:val="center"/>
              <w:rPr>
                <w:rFonts w:ascii="Times New Roman" w:hAnsi="Times New Roman" w:cs="Times New Roman"/>
                <w:b/>
              </w:rPr>
            </w:pPr>
          </w:p>
        </w:tc>
      </w:tr>
      <w:tr w:rsidR="0090351A" w:rsidRPr="00100009" w:rsidTr="0030668C">
        <w:tc>
          <w:tcPr>
            <w:tcW w:w="1046" w:type="dxa"/>
            <w:vAlign w:val="center"/>
          </w:tcPr>
          <w:p w:rsidR="0090351A" w:rsidRPr="00100009" w:rsidRDefault="0090351A" w:rsidP="0090351A">
            <w:pPr>
              <w:pStyle w:val="Akapitzlist"/>
              <w:numPr>
                <w:ilvl w:val="0"/>
                <w:numId w:val="2"/>
              </w:numPr>
              <w:spacing w:line="360" w:lineRule="auto"/>
              <w:jc w:val="center"/>
              <w:rPr>
                <w:rFonts w:ascii="Times New Roman" w:hAnsi="Times New Roman" w:cs="Times New Roman"/>
                <w:b/>
                <w:u w:val="single"/>
              </w:rPr>
            </w:pPr>
          </w:p>
        </w:tc>
        <w:tc>
          <w:tcPr>
            <w:tcW w:w="2809" w:type="dxa"/>
            <w:vAlign w:val="center"/>
          </w:tcPr>
          <w:p w:rsidR="0090351A" w:rsidRPr="00100009" w:rsidRDefault="0090351A" w:rsidP="0030668C">
            <w:pPr>
              <w:spacing w:line="360" w:lineRule="auto"/>
              <w:rPr>
                <w:rFonts w:ascii="Times New Roman" w:hAnsi="Times New Roman" w:cs="Times New Roman"/>
                <w:b/>
              </w:rPr>
            </w:pPr>
            <w:r w:rsidRPr="00100009">
              <w:rPr>
                <w:rFonts w:ascii="Times New Roman" w:hAnsi="Times New Roman" w:cs="Times New Roman"/>
                <w:b/>
              </w:rPr>
              <w:t>Kosiak Anna</w:t>
            </w:r>
          </w:p>
        </w:tc>
        <w:tc>
          <w:tcPr>
            <w:tcW w:w="2953" w:type="dxa"/>
            <w:vAlign w:val="center"/>
          </w:tcPr>
          <w:p w:rsidR="0090351A" w:rsidRPr="00100009" w:rsidRDefault="0090351A" w:rsidP="0030668C">
            <w:pPr>
              <w:spacing w:line="360" w:lineRule="auto"/>
              <w:rPr>
                <w:rFonts w:ascii="Times New Roman" w:hAnsi="Times New Roman" w:cs="Times New Roman"/>
                <w:b/>
              </w:rPr>
            </w:pPr>
            <w:r w:rsidRPr="00100009">
              <w:rPr>
                <w:rFonts w:ascii="Times New Roman" w:hAnsi="Times New Roman" w:cs="Times New Roman"/>
                <w:b/>
              </w:rPr>
              <w:t>Członek</w:t>
            </w:r>
          </w:p>
        </w:tc>
        <w:tc>
          <w:tcPr>
            <w:tcW w:w="2303" w:type="dxa"/>
            <w:vAlign w:val="center"/>
          </w:tcPr>
          <w:p w:rsidR="0090351A" w:rsidRPr="00100009" w:rsidRDefault="0090351A" w:rsidP="0030668C">
            <w:pPr>
              <w:spacing w:line="360" w:lineRule="auto"/>
              <w:jc w:val="center"/>
              <w:rPr>
                <w:rFonts w:ascii="Times New Roman" w:hAnsi="Times New Roman" w:cs="Times New Roman"/>
                <w:b/>
              </w:rPr>
            </w:pPr>
          </w:p>
        </w:tc>
      </w:tr>
    </w:tbl>
    <w:p w:rsidR="0090351A" w:rsidRDefault="0090351A" w:rsidP="00E53880">
      <w:pPr>
        <w:spacing w:line="360" w:lineRule="auto"/>
        <w:jc w:val="both"/>
        <w:rPr>
          <w:rFonts w:ascii="Times New Roman" w:eastAsia="Times New Roman" w:hAnsi="Times New Roman" w:cs="Times New Roman"/>
          <w:sz w:val="24"/>
          <w:szCs w:val="24"/>
          <w:lang w:eastAsia="pl-PL"/>
        </w:rPr>
      </w:pPr>
    </w:p>
    <w:p w:rsidR="00BC2A57" w:rsidRDefault="00BC2A57" w:rsidP="00E53880">
      <w:pPr>
        <w:spacing w:line="360" w:lineRule="auto"/>
        <w:jc w:val="both"/>
        <w:rPr>
          <w:rFonts w:ascii="Times New Roman" w:eastAsia="Times New Roman" w:hAnsi="Times New Roman" w:cs="Times New Roman"/>
          <w:sz w:val="24"/>
          <w:szCs w:val="24"/>
          <w:lang w:eastAsia="pl-PL"/>
        </w:rPr>
      </w:pPr>
    </w:p>
    <w:p w:rsidR="00BC2A57" w:rsidRDefault="00BC2A57" w:rsidP="00E53880">
      <w:pPr>
        <w:spacing w:line="360" w:lineRule="auto"/>
        <w:jc w:val="both"/>
        <w:rPr>
          <w:rFonts w:ascii="Times New Roman" w:eastAsia="Times New Roman" w:hAnsi="Times New Roman" w:cs="Times New Roman"/>
          <w:sz w:val="24"/>
          <w:szCs w:val="24"/>
          <w:lang w:eastAsia="pl-PL"/>
        </w:rPr>
      </w:pPr>
    </w:p>
    <w:p w:rsidR="00BC2A57" w:rsidRDefault="00BC2A57" w:rsidP="00E53880">
      <w:pPr>
        <w:spacing w:line="360" w:lineRule="auto"/>
        <w:jc w:val="both"/>
        <w:rPr>
          <w:rFonts w:ascii="Times New Roman" w:eastAsia="Times New Roman" w:hAnsi="Times New Roman" w:cs="Times New Roman"/>
          <w:sz w:val="24"/>
          <w:szCs w:val="24"/>
          <w:lang w:eastAsia="pl-PL"/>
        </w:rPr>
      </w:pPr>
    </w:p>
    <w:p w:rsidR="00BC2A57" w:rsidRDefault="00BC2A57" w:rsidP="00E53880">
      <w:pPr>
        <w:spacing w:line="360" w:lineRule="auto"/>
        <w:jc w:val="both"/>
        <w:rPr>
          <w:rFonts w:ascii="Times New Roman" w:eastAsia="Times New Roman" w:hAnsi="Times New Roman" w:cs="Times New Roman"/>
          <w:sz w:val="24"/>
          <w:szCs w:val="24"/>
          <w:lang w:eastAsia="pl-PL"/>
        </w:rPr>
      </w:pPr>
    </w:p>
    <w:p w:rsidR="00402DB7" w:rsidRDefault="00402DB7" w:rsidP="00E53880">
      <w:pPr>
        <w:spacing w:line="360" w:lineRule="auto"/>
        <w:jc w:val="both"/>
        <w:rPr>
          <w:rFonts w:ascii="Times New Roman" w:eastAsia="Times New Roman" w:hAnsi="Times New Roman" w:cs="Times New Roman"/>
          <w:sz w:val="24"/>
          <w:szCs w:val="24"/>
          <w:lang w:eastAsia="pl-PL"/>
        </w:rPr>
      </w:pPr>
    </w:p>
    <w:p w:rsidR="00402DB7" w:rsidRDefault="00402DB7" w:rsidP="00E53880">
      <w:pPr>
        <w:spacing w:line="360" w:lineRule="auto"/>
        <w:jc w:val="both"/>
        <w:rPr>
          <w:rFonts w:ascii="Times New Roman" w:eastAsia="Times New Roman" w:hAnsi="Times New Roman" w:cs="Times New Roman"/>
          <w:sz w:val="24"/>
          <w:szCs w:val="24"/>
          <w:lang w:eastAsia="pl-PL"/>
        </w:rPr>
      </w:pPr>
    </w:p>
    <w:p w:rsidR="00BB5B27" w:rsidRPr="00E53880" w:rsidRDefault="00BB5B27" w:rsidP="00E53880">
      <w:pPr>
        <w:spacing w:line="360" w:lineRule="auto"/>
        <w:jc w:val="both"/>
        <w:rPr>
          <w:rFonts w:ascii="Times New Roman" w:eastAsia="Times New Roman" w:hAnsi="Times New Roman" w:cs="Times New Roman"/>
          <w:sz w:val="24"/>
          <w:szCs w:val="24"/>
          <w:lang w:eastAsia="pl-PL"/>
        </w:rPr>
      </w:pPr>
    </w:p>
    <w:sectPr w:rsidR="00BB5B27" w:rsidRPr="00E538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F39" w:rsidRDefault="00247F39" w:rsidP="00BB5B27">
      <w:pPr>
        <w:spacing w:after="0" w:line="240" w:lineRule="auto"/>
      </w:pPr>
      <w:r>
        <w:separator/>
      </w:r>
    </w:p>
  </w:endnote>
  <w:endnote w:type="continuationSeparator" w:id="0">
    <w:p w:rsidR="00247F39" w:rsidRDefault="00247F39" w:rsidP="00BB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393351"/>
      <w:docPartObj>
        <w:docPartGallery w:val="Page Numbers (Bottom of Page)"/>
        <w:docPartUnique/>
      </w:docPartObj>
    </w:sdtPr>
    <w:sdtEndPr/>
    <w:sdtContent>
      <w:p w:rsidR="00BB5B27" w:rsidRDefault="00BB5B27">
        <w:pPr>
          <w:pStyle w:val="Stopka"/>
          <w:jc w:val="center"/>
        </w:pPr>
        <w:r>
          <w:fldChar w:fldCharType="begin"/>
        </w:r>
        <w:r>
          <w:instrText>PAGE   \* MERGEFORMAT</w:instrText>
        </w:r>
        <w:r>
          <w:fldChar w:fldCharType="separate"/>
        </w:r>
        <w:r w:rsidR="004B6DE1">
          <w:rPr>
            <w:noProof/>
          </w:rPr>
          <w:t>17</w:t>
        </w:r>
        <w:r>
          <w:fldChar w:fldCharType="end"/>
        </w:r>
      </w:p>
    </w:sdtContent>
  </w:sdt>
  <w:p w:rsidR="00BB5B27" w:rsidRDefault="00BB5B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F39" w:rsidRDefault="00247F39" w:rsidP="00BB5B27">
      <w:pPr>
        <w:spacing w:after="0" w:line="240" w:lineRule="auto"/>
      </w:pPr>
      <w:r>
        <w:separator/>
      </w:r>
    </w:p>
  </w:footnote>
  <w:footnote w:type="continuationSeparator" w:id="0">
    <w:p w:rsidR="00247F39" w:rsidRDefault="00247F39" w:rsidP="00BB5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nsid w:val="5DFF41FA"/>
    <w:multiLevelType w:val="hybridMultilevel"/>
    <w:tmpl w:val="6DE0A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E0"/>
    <w:rsid w:val="00031BE0"/>
    <w:rsid w:val="00044A40"/>
    <w:rsid w:val="00066C1F"/>
    <w:rsid w:val="000976AC"/>
    <w:rsid w:val="00247F39"/>
    <w:rsid w:val="00292353"/>
    <w:rsid w:val="002A2008"/>
    <w:rsid w:val="002B272F"/>
    <w:rsid w:val="002C6B58"/>
    <w:rsid w:val="002D5CCE"/>
    <w:rsid w:val="003628A5"/>
    <w:rsid w:val="003A1C64"/>
    <w:rsid w:val="003B3FF5"/>
    <w:rsid w:val="003D255E"/>
    <w:rsid w:val="00402DB7"/>
    <w:rsid w:val="004202CD"/>
    <w:rsid w:val="00465E6C"/>
    <w:rsid w:val="0049495D"/>
    <w:rsid w:val="004B6DE1"/>
    <w:rsid w:val="004E52D9"/>
    <w:rsid w:val="005024C3"/>
    <w:rsid w:val="005543F6"/>
    <w:rsid w:val="005B08D1"/>
    <w:rsid w:val="00635D2C"/>
    <w:rsid w:val="00646AAD"/>
    <w:rsid w:val="00715227"/>
    <w:rsid w:val="0077317C"/>
    <w:rsid w:val="007B2F84"/>
    <w:rsid w:val="008176F3"/>
    <w:rsid w:val="00825121"/>
    <w:rsid w:val="00856890"/>
    <w:rsid w:val="008971EB"/>
    <w:rsid w:val="008F35EC"/>
    <w:rsid w:val="0090351A"/>
    <w:rsid w:val="009238E8"/>
    <w:rsid w:val="00952E96"/>
    <w:rsid w:val="009B1A53"/>
    <w:rsid w:val="009D4590"/>
    <w:rsid w:val="00A3693E"/>
    <w:rsid w:val="00A50A33"/>
    <w:rsid w:val="00AA0360"/>
    <w:rsid w:val="00AC042C"/>
    <w:rsid w:val="00B43577"/>
    <w:rsid w:val="00B71F53"/>
    <w:rsid w:val="00BB5B27"/>
    <w:rsid w:val="00BC2A57"/>
    <w:rsid w:val="00BD2623"/>
    <w:rsid w:val="00C0313F"/>
    <w:rsid w:val="00C46579"/>
    <w:rsid w:val="00C87DB3"/>
    <w:rsid w:val="00C94326"/>
    <w:rsid w:val="00CC0EBA"/>
    <w:rsid w:val="00D553D0"/>
    <w:rsid w:val="00DE6C44"/>
    <w:rsid w:val="00DF6E1E"/>
    <w:rsid w:val="00E53880"/>
    <w:rsid w:val="00E924EE"/>
    <w:rsid w:val="00F20F0F"/>
    <w:rsid w:val="00F238DB"/>
    <w:rsid w:val="00FF2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B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5B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B27"/>
  </w:style>
  <w:style w:type="paragraph" w:styleId="Stopka">
    <w:name w:val="footer"/>
    <w:basedOn w:val="Normalny"/>
    <w:link w:val="StopkaZnak"/>
    <w:uiPriority w:val="99"/>
    <w:unhideWhenUsed/>
    <w:rsid w:val="00BB5B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B27"/>
  </w:style>
  <w:style w:type="paragraph" w:customStyle="1" w:styleId="Standard">
    <w:name w:val="Standard"/>
    <w:rsid w:val="0090351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90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035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B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5B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B27"/>
  </w:style>
  <w:style w:type="paragraph" w:styleId="Stopka">
    <w:name w:val="footer"/>
    <w:basedOn w:val="Normalny"/>
    <w:link w:val="StopkaZnak"/>
    <w:uiPriority w:val="99"/>
    <w:unhideWhenUsed/>
    <w:rsid w:val="00BB5B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B27"/>
  </w:style>
  <w:style w:type="paragraph" w:customStyle="1" w:styleId="Standard">
    <w:name w:val="Standard"/>
    <w:rsid w:val="0090351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90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03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17</Pages>
  <Words>5099</Words>
  <Characters>30599</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15</cp:revision>
  <dcterms:created xsi:type="dcterms:W3CDTF">2016-02-24T12:48:00Z</dcterms:created>
  <dcterms:modified xsi:type="dcterms:W3CDTF">2016-03-15T06:52:00Z</dcterms:modified>
</cp:coreProperties>
</file>